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52372" w14:textId="77777777" w:rsidR="000068EB" w:rsidRPr="000F2E9F" w:rsidRDefault="000F575E" w:rsidP="000068EB">
      <w:pPr>
        <w:pStyle w:val="Rubrik1"/>
        <w:ind w:right="-1"/>
        <w:jc w:val="both"/>
      </w:pPr>
      <w:r>
        <w:t>KÖPEKONTRAKT</w:t>
      </w:r>
    </w:p>
    <w:p w14:paraId="3ADDA7E7" w14:textId="31BCCDED" w:rsidR="000068EB" w:rsidRPr="000F2E9F" w:rsidRDefault="00A8056F" w:rsidP="00A8056F">
      <w:pPr>
        <w:pStyle w:val="Brdtext"/>
        <w:tabs>
          <w:tab w:val="left" w:pos="6571"/>
        </w:tabs>
        <w:ind w:right="-1"/>
        <w:jc w:val="both"/>
      </w:pPr>
      <w:r>
        <w:tab/>
        <w:t>Andel</w:t>
      </w:r>
    </w:p>
    <w:p w14:paraId="647F1A70" w14:textId="692A5D73" w:rsidR="000068EB" w:rsidRPr="000F2E9F" w:rsidRDefault="000068EB" w:rsidP="000068EB">
      <w:pPr>
        <w:pStyle w:val="Brdtext"/>
        <w:ind w:right="-567"/>
        <w:jc w:val="both"/>
      </w:pPr>
      <w:r w:rsidRPr="000F2E9F">
        <w:rPr>
          <w:b/>
        </w:rPr>
        <w:t>Säljare</w:t>
      </w:r>
      <w:r>
        <w:tab/>
        <w:t>Kalmar kommun</w:t>
      </w:r>
      <w:r>
        <w:tab/>
        <w:t>212000-0746</w:t>
      </w:r>
      <w:r>
        <w:tab/>
        <w:t xml:space="preserve">                   </w:t>
      </w:r>
      <w:r w:rsidR="00A8056F">
        <w:t xml:space="preserve">   </w:t>
      </w:r>
      <w:r>
        <w:t>1</w:t>
      </w:r>
      <w:r w:rsidRPr="000F2E9F">
        <w:t>/1</w:t>
      </w:r>
    </w:p>
    <w:p w14:paraId="7B262C80" w14:textId="77777777" w:rsidR="000068EB" w:rsidRPr="000F2E9F" w:rsidRDefault="000068EB" w:rsidP="000068EB">
      <w:pPr>
        <w:pStyle w:val="Brdtext"/>
        <w:ind w:right="-567"/>
        <w:jc w:val="both"/>
      </w:pPr>
      <w:r w:rsidRPr="000F2E9F">
        <w:tab/>
        <w:t>Box 611</w:t>
      </w:r>
    </w:p>
    <w:p w14:paraId="02862756" w14:textId="77777777" w:rsidR="000068EB" w:rsidRPr="000F2E9F" w:rsidRDefault="000068EB" w:rsidP="000068EB">
      <w:pPr>
        <w:pStyle w:val="Brdtext"/>
        <w:ind w:right="-567"/>
        <w:jc w:val="both"/>
      </w:pPr>
      <w:r w:rsidRPr="000F2E9F">
        <w:tab/>
        <w:t>391 26 Kalmar</w:t>
      </w:r>
    </w:p>
    <w:p w14:paraId="6F9FB308" w14:textId="77777777" w:rsidR="000068EB" w:rsidRPr="000F2E9F" w:rsidRDefault="000068EB" w:rsidP="000068EB">
      <w:pPr>
        <w:pStyle w:val="Brdtext"/>
        <w:ind w:right="-567"/>
        <w:jc w:val="both"/>
      </w:pPr>
    </w:p>
    <w:p w14:paraId="5CA41ADD" w14:textId="3F43E21D" w:rsidR="00262139" w:rsidRDefault="000068EB" w:rsidP="00401786">
      <w:pPr>
        <w:pStyle w:val="Brdtext"/>
        <w:ind w:right="-567"/>
        <w:jc w:val="both"/>
      </w:pPr>
      <w:r w:rsidRPr="000F2E9F">
        <w:rPr>
          <w:b/>
        </w:rPr>
        <w:t>Köpare</w:t>
      </w:r>
      <w:r w:rsidRPr="000F2E9F">
        <w:tab/>
      </w:r>
      <w:r w:rsidR="00024AB5" w:rsidRPr="00024AB5">
        <w:rPr>
          <w:highlight w:val="lightGray"/>
        </w:rPr>
        <w:t>Företagsnamn</w:t>
      </w:r>
      <w:r w:rsidR="00720328">
        <w:tab/>
      </w:r>
      <w:r w:rsidR="00024AB5" w:rsidRPr="00024AB5">
        <w:rPr>
          <w:highlight w:val="lightGray"/>
        </w:rPr>
        <w:t>Organisationsnummer</w:t>
      </w:r>
      <w:r w:rsidR="00401786">
        <w:tab/>
      </w:r>
      <w:r w:rsidR="00A8056F" w:rsidRPr="00024AB5">
        <w:rPr>
          <w:highlight w:val="lightGray"/>
        </w:rPr>
        <w:t>1/</w:t>
      </w:r>
      <w:r w:rsidR="00024AB5" w:rsidRPr="00024AB5">
        <w:rPr>
          <w:highlight w:val="lightGray"/>
        </w:rPr>
        <w:t>1</w:t>
      </w:r>
    </w:p>
    <w:p w14:paraId="1EA782DA" w14:textId="21D2C517" w:rsidR="00695EC0" w:rsidRDefault="00401786" w:rsidP="00177838">
      <w:pPr>
        <w:pStyle w:val="Brdtext"/>
        <w:ind w:right="-567"/>
        <w:jc w:val="both"/>
      </w:pPr>
      <w:r>
        <w:tab/>
      </w:r>
      <w:r w:rsidR="00024AB5" w:rsidRPr="00024AB5">
        <w:rPr>
          <w:highlight w:val="lightGray"/>
        </w:rPr>
        <w:t>Adress</w:t>
      </w:r>
    </w:p>
    <w:p w14:paraId="1B53B49F" w14:textId="0CC16299" w:rsidR="00401786" w:rsidRDefault="00401786" w:rsidP="00177838">
      <w:pPr>
        <w:pStyle w:val="Brdtext"/>
        <w:ind w:right="-567"/>
        <w:jc w:val="both"/>
      </w:pPr>
      <w:r>
        <w:tab/>
      </w:r>
      <w:r w:rsidR="00024AB5" w:rsidRPr="00024AB5">
        <w:rPr>
          <w:highlight w:val="lightGray"/>
        </w:rPr>
        <w:t>Postadress</w:t>
      </w:r>
    </w:p>
    <w:p w14:paraId="7544FFEA" w14:textId="77777777" w:rsidR="00256BF4" w:rsidRDefault="00256BF4" w:rsidP="00177838">
      <w:pPr>
        <w:pStyle w:val="Brdtext"/>
        <w:ind w:right="-567"/>
        <w:jc w:val="both"/>
      </w:pPr>
    </w:p>
    <w:p w14:paraId="2503185F" w14:textId="0016856F" w:rsidR="000068EB" w:rsidRDefault="000068EB" w:rsidP="00024AB5">
      <w:pPr>
        <w:pStyle w:val="Brdtext"/>
        <w:ind w:left="1300" w:right="-567" w:hanging="1300"/>
        <w:jc w:val="both"/>
      </w:pPr>
      <w:r w:rsidRPr="00846338">
        <w:rPr>
          <w:b/>
        </w:rPr>
        <w:t>Fastighet</w:t>
      </w:r>
      <w:r w:rsidRPr="00846338">
        <w:rPr>
          <w:b/>
        </w:rPr>
        <w:tab/>
      </w:r>
      <w:r w:rsidRPr="00846338">
        <w:t xml:space="preserve">Kalmar </w:t>
      </w:r>
      <w:r w:rsidR="00024AB5" w:rsidRPr="00024AB5">
        <w:rPr>
          <w:b/>
          <w:bCs/>
          <w:highlight w:val="lightGray"/>
        </w:rPr>
        <w:t>Fastighetsbeteckning</w:t>
      </w:r>
      <w:r>
        <w:t xml:space="preserve">, med adress </w:t>
      </w:r>
      <w:r w:rsidR="00024AB5" w:rsidRPr="00024AB5">
        <w:rPr>
          <w:highlight w:val="lightGray"/>
        </w:rPr>
        <w:t>Jakosbergsvägen/</w:t>
      </w:r>
      <w:proofErr w:type="spellStart"/>
      <w:r w:rsidR="00024AB5" w:rsidRPr="00024AB5">
        <w:rPr>
          <w:highlight w:val="lightGray"/>
        </w:rPr>
        <w:t>Åkerholmsvägen</w:t>
      </w:r>
      <w:proofErr w:type="spellEnd"/>
      <w:r w:rsidR="00024AB5" w:rsidRPr="00024AB5">
        <w:rPr>
          <w:highlight w:val="lightGray"/>
        </w:rPr>
        <w:t xml:space="preserve"> </w:t>
      </w:r>
      <w:proofErr w:type="spellStart"/>
      <w:r w:rsidR="00024AB5" w:rsidRPr="00024AB5">
        <w:rPr>
          <w:highlight w:val="lightGray"/>
        </w:rPr>
        <w:t>nn</w:t>
      </w:r>
      <w:proofErr w:type="spellEnd"/>
      <w:r w:rsidRPr="00405AF6">
        <w:t>,</w:t>
      </w:r>
      <w:r w:rsidR="00024AB5">
        <w:t xml:space="preserve"> </w:t>
      </w:r>
      <w:r w:rsidR="00695EC0">
        <w:t>394 71</w:t>
      </w:r>
      <w:r w:rsidR="00440111">
        <w:t xml:space="preserve"> Kalmar</w:t>
      </w:r>
      <w:r>
        <w:t xml:space="preserve"> (</w:t>
      </w:r>
      <w:r w:rsidR="00024AB5">
        <w:t xml:space="preserve">nedan benämnd </w:t>
      </w:r>
      <w:r>
        <w:t>”Fastigheten”).</w:t>
      </w:r>
    </w:p>
    <w:p w14:paraId="3C64E12B" w14:textId="77777777" w:rsidR="00A8056F" w:rsidRPr="00EC1883" w:rsidRDefault="00A8056F" w:rsidP="000068EB">
      <w:pPr>
        <w:pStyle w:val="Brdtext"/>
        <w:ind w:right="-567" w:firstLine="1304"/>
        <w:jc w:val="both"/>
      </w:pPr>
    </w:p>
    <w:p w14:paraId="34FCF6AD" w14:textId="77777777" w:rsidR="000068EB" w:rsidRDefault="000068EB" w:rsidP="000068EB">
      <w:pPr>
        <w:pStyle w:val="Rubrik"/>
      </w:pPr>
      <w:r w:rsidRPr="00DE7DE7">
        <w:t>Överlåtelseförklaring</w:t>
      </w:r>
    </w:p>
    <w:p w14:paraId="1FC7C0A9" w14:textId="30806DBA" w:rsidR="006A7623" w:rsidRDefault="004C1C61" w:rsidP="00024AB5">
      <w:pPr>
        <w:pStyle w:val="TEXT"/>
      </w:pPr>
      <w:r>
        <w:t xml:space="preserve">Säljaren </w:t>
      </w:r>
      <w:r w:rsidR="00024AB5" w:rsidRPr="00224F84">
        <w:t xml:space="preserve">överlåter genom detta köpekontrakt Fastigheten till köparen för en köpeskilling om </w:t>
      </w:r>
      <w:r w:rsidR="00024AB5" w:rsidRPr="00024AB5">
        <w:rPr>
          <w:highlight w:val="lightGray"/>
        </w:rPr>
        <w:t>köpeskilling bokstäver</w:t>
      </w:r>
      <w:r w:rsidR="00024AB5" w:rsidRPr="00224F84">
        <w:t xml:space="preserve"> kronor (</w:t>
      </w:r>
      <w:r w:rsidR="00024AB5" w:rsidRPr="00024AB5">
        <w:rPr>
          <w:highlight w:val="lightGray"/>
        </w:rPr>
        <w:t>siffror</w:t>
      </w:r>
      <w:r w:rsidR="00024AB5" w:rsidRPr="00224F84">
        <w:t xml:space="preserve"> kr) och i övrigt på följande villkor. I köpeskillingen ingår an</w:t>
      </w:r>
      <w:r w:rsidR="00024AB5">
        <w:t>lägg</w:t>
      </w:r>
      <w:r w:rsidR="00024AB5" w:rsidRPr="00224F84">
        <w:t>ningsavgift för vatten och avlopp (</w:t>
      </w:r>
      <w:r w:rsidR="00024AB5">
        <w:t>s</w:t>
      </w:r>
      <w:r w:rsidR="00024AB5" w:rsidRPr="008F5C52">
        <w:t>ervisavgift, förbindelsepunktsavgift, tomtyteavgift och lägenhetsavgift</w:t>
      </w:r>
      <w:r w:rsidR="00024AB5">
        <w:t xml:space="preserve"> för </w:t>
      </w:r>
      <w:proofErr w:type="gramStart"/>
      <w:r w:rsidR="00024AB5">
        <w:t>1 st.</w:t>
      </w:r>
      <w:proofErr w:type="gramEnd"/>
      <w:r w:rsidR="00024AB5">
        <w:t xml:space="preserve"> bostad</w:t>
      </w:r>
      <w:r w:rsidR="00024AB5" w:rsidRPr="00224F84">
        <w:t>)</w:t>
      </w:r>
      <w:r w:rsidR="00024AB5">
        <w:t>.</w:t>
      </w:r>
    </w:p>
    <w:p w14:paraId="3E7587F3" w14:textId="224544E8" w:rsidR="005A2334" w:rsidRDefault="005A2334" w:rsidP="004C1C61">
      <w:pPr>
        <w:ind w:left="0" w:firstLine="0"/>
      </w:pPr>
      <w:r>
        <w:t>Fastigheten</w:t>
      </w:r>
      <w:r w:rsidRPr="00846338">
        <w:t xml:space="preserve">s totala areal är </w:t>
      </w:r>
      <w:proofErr w:type="spellStart"/>
      <w:r w:rsidR="00024AB5" w:rsidRPr="00024AB5">
        <w:rPr>
          <w:highlight w:val="lightGray"/>
        </w:rPr>
        <w:t>nnn</w:t>
      </w:r>
      <w:proofErr w:type="spellEnd"/>
      <w:r>
        <w:t xml:space="preserve"> </w:t>
      </w:r>
      <w:r w:rsidRPr="00846338">
        <w:t>m</w:t>
      </w:r>
      <w:r w:rsidRPr="004575A8">
        <w:rPr>
          <w:vertAlign w:val="superscript"/>
        </w:rPr>
        <w:t>2</w:t>
      </w:r>
      <w:r>
        <w:t xml:space="preserve"> och dess läge och omfång framgår av bifogad karta, </w:t>
      </w:r>
      <w:r w:rsidRPr="0077572A">
        <w:rPr>
          <w:i/>
        </w:rPr>
        <w:t>bilaga</w:t>
      </w:r>
      <w:r>
        <w:rPr>
          <w:i/>
        </w:rPr>
        <w:t xml:space="preserve"> </w:t>
      </w:r>
      <w:r w:rsidRPr="0077572A">
        <w:rPr>
          <w:i/>
        </w:rPr>
        <w:t xml:space="preserve">1 </w:t>
      </w:r>
      <w:r>
        <w:rPr>
          <w:i/>
        </w:rPr>
        <w:t>K</w:t>
      </w:r>
      <w:r w:rsidRPr="0077572A">
        <w:rPr>
          <w:i/>
        </w:rPr>
        <w:t>arta</w:t>
      </w:r>
      <w:r w:rsidRPr="00846338">
        <w:t>.</w:t>
      </w:r>
      <w:r w:rsidRPr="00846338">
        <w:rPr>
          <w:color w:val="FF0000"/>
        </w:rPr>
        <w:t xml:space="preserve"> </w:t>
      </w:r>
    </w:p>
    <w:p w14:paraId="3DED411B" w14:textId="31E63424" w:rsidR="000068EB" w:rsidRPr="0022711E" w:rsidRDefault="000068EB" w:rsidP="000068EB">
      <w:pPr>
        <w:pStyle w:val="TEXT"/>
      </w:pPr>
      <w:r w:rsidRPr="00846338">
        <w:t xml:space="preserve">Köparen förvärvar </w:t>
      </w:r>
      <w:r>
        <w:t>Fastigheten</w:t>
      </w:r>
      <w:r w:rsidRPr="00846338">
        <w:t xml:space="preserve"> </w:t>
      </w:r>
      <w:r w:rsidR="00ED2830">
        <w:t>för</w:t>
      </w:r>
      <w:r w:rsidRPr="00846338">
        <w:t xml:space="preserve"> att uppföra </w:t>
      </w:r>
      <w:r w:rsidRPr="00E41681">
        <w:t>en enfamiljsbostad</w:t>
      </w:r>
      <w:r w:rsidRPr="00846338">
        <w:t>.</w:t>
      </w:r>
    </w:p>
    <w:p w14:paraId="51E77BC1" w14:textId="77777777" w:rsidR="000068EB" w:rsidRPr="003E5AE4" w:rsidRDefault="000068EB" w:rsidP="000068EB">
      <w:pPr>
        <w:pStyle w:val="Rubrik"/>
      </w:pPr>
      <w:r w:rsidRPr="001273DA">
        <w:t xml:space="preserve">Köpeskillingens fördelning och dess </w:t>
      </w:r>
      <w:r>
        <w:t>betalning</w:t>
      </w:r>
    </w:p>
    <w:p w14:paraId="388377E0" w14:textId="77777777" w:rsidR="000068EB" w:rsidRPr="001273DA" w:rsidRDefault="000068EB" w:rsidP="000068EB">
      <w:pPr>
        <w:pStyle w:val="TEXT"/>
      </w:pPr>
      <w:r w:rsidRPr="001273DA">
        <w:t>Köpeskillingen ska betalas på följande sätt.</w:t>
      </w:r>
    </w:p>
    <w:p w14:paraId="269AA145" w14:textId="3CCFAAD3" w:rsidR="000068EB" w:rsidRPr="001273DA" w:rsidRDefault="00024AB5" w:rsidP="000068EB">
      <w:pPr>
        <w:pStyle w:val="TEXT"/>
      </w:pPr>
      <w:r w:rsidRPr="001273DA">
        <w:t xml:space="preserve">Köparen betalar </w:t>
      </w:r>
      <w:r>
        <w:t xml:space="preserve">kontant 10% av köpeskillingen såsom </w:t>
      </w:r>
      <w:r w:rsidR="000068EB" w:rsidRPr="004575A8">
        <w:t>handpenning till säljaren</w:t>
      </w:r>
      <w:r w:rsidR="000068EB" w:rsidRPr="001273DA">
        <w:t xml:space="preserve">. </w:t>
      </w:r>
      <w:r w:rsidR="000068EB">
        <w:t>Insättning ska ske till plusgiro</w:t>
      </w:r>
      <w:r>
        <w:t xml:space="preserve"> </w:t>
      </w:r>
      <w:r w:rsidR="000068EB">
        <w:t xml:space="preserve">nr </w:t>
      </w:r>
      <w:proofErr w:type="gramStart"/>
      <w:r w:rsidR="000068EB">
        <w:t>24400-4</w:t>
      </w:r>
      <w:proofErr w:type="gramEnd"/>
      <w:r w:rsidR="000068EB">
        <w:t xml:space="preserve"> och vara säljaren tillhanda senast </w:t>
      </w:r>
      <w:r w:rsidRPr="00024AB5">
        <w:rPr>
          <w:highlight w:val="lightGray"/>
        </w:rPr>
        <w:t>datum 10 dagar efter kontraktsdag</w:t>
      </w:r>
      <w:r w:rsidR="000068EB">
        <w:t>. Märk insättningen ”</w:t>
      </w:r>
      <w:r w:rsidRPr="00024AB5">
        <w:rPr>
          <w:highlight w:val="lightGray"/>
        </w:rPr>
        <w:t>Fastighetsbeteckning</w:t>
      </w:r>
      <w:r w:rsidR="000068EB">
        <w:t>”.</w:t>
      </w:r>
    </w:p>
    <w:p w14:paraId="15E44C32" w14:textId="56713EDD" w:rsidR="00A8056F" w:rsidRPr="001273DA" w:rsidRDefault="000068EB" w:rsidP="000068EB">
      <w:pPr>
        <w:pStyle w:val="TEXT"/>
      </w:pPr>
      <w:r w:rsidRPr="001273DA">
        <w:t xml:space="preserve">Köparen </w:t>
      </w:r>
      <w:r>
        <w:t>betalar</w:t>
      </w:r>
      <w:r w:rsidR="007E236B">
        <w:t xml:space="preserve"> </w:t>
      </w:r>
      <w:r w:rsidR="007E236B" w:rsidRPr="001273DA">
        <w:t>resterande belopp</w:t>
      </w:r>
      <w:r w:rsidR="007E236B">
        <w:t xml:space="preserve"> av köpeskillingen</w:t>
      </w:r>
      <w:r>
        <w:t xml:space="preserve"> kontant till säljaren på t</w:t>
      </w:r>
      <w:r w:rsidRPr="001273DA">
        <w:t>illträdesdagen.</w:t>
      </w:r>
    </w:p>
    <w:p w14:paraId="79D95C45" w14:textId="77777777" w:rsidR="00256BF4" w:rsidRDefault="000068EB" w:rsidP="000068EB">
      <w:pPr>
        <w:pStyle w:val="Rubrik"/>
      </w:pPr>
      <w:r>
        <w:t>Tillträdesdag</w:t>
      </w:r>
    </w:p>
    <w:p w14:paraId="325E9C66" w14:textId="08F0ED2D" w:rsidR="000068EB" w:rsidRDefault="000068EB" w:rsidP="000068EB">
      <w:pPr>
        <w:pStyle w:val="TEXT"/>
      </w:pPr>
      <w:r w:rsidRPr="00D24E15">
        <w:t xml:space="preserve">Köparen tillträder </w:t>
      </w:r>
      <w:r>
        <w:t>Fastigheten</w:t>
      </w:r>
      <w:r w:rsidRPr="00D24E15">
        <w:t xml:space="preserve"> </w:t>
      </w:r>
      <w:r w:rsidRPr="00653344">
        <w:t xml:space="preserve">när bygglov för </w:t>
      </w:r>
      <w:r>
        <w:t>huvudbyggnad</w:t>
      </w:r>
      <w:r w:rsidRPr="00653344">
        <w:t xml:space="preserve"> beviljats</w:t>
      </w:r>
      <w:r w:rsidR="00401786">
        <w:t xml:space="preserve"> samt trätt i</w:t>
      </w:r>
      <w:r>
        <w:t xml:space="preserve"> laga kraft</w:t>
      </w:r>
      <w:r w:rsidRPr="00846338">
        <w:t>,</w:t>
      </w:r>
      <w:r w:rsidR="00401786">
        <w:t xml:space="preserve"> dock </w:t>
      </w:r>
      <w:r w:rsidR="00401786" w:rsidRPr="00D24E15">
        <w:t xml:space="preserve">senast </w:t>
      </w:r>
      <w:r w:rsidR="00024AB5" w:rsidRPr="00024AB5">
        <w:rPr>
          <w:highlight w:val="lightGray"/>
        </w:rPr>
        <w:t xml:space="preserve">datum </w:t>
      </w:r>
      <w:r w:rsidR="00771F36">
        <w:rPr>
          <w:highlight w:val="lightGray"/>
        </w:rPr>
        <w:t>två</w:t>
      </w:r>
      <w:r w:rsidR="00024AB5" w:rsidRPr="00024AB5">
        <w:rPr>
          <w:highlight w:val="lightGray"/>
        </w:rPr>
        <w:t xml:space="preserve"> månader efter kontraktsdag</w:t>
      </w:r>
      <w:r w:rsidR="00401786">
        <w:t xml:space="preserve"> eller </w:t>
      </w:r>
      <w:r w:rsidRPr="00846338">
        <w:t>alt</w:t>
      </w:r>
      <w:r>
        <w:t>ernativt</w:t>
      </w:r>
      <w:r w:rsidRPr="00846338">
        <w:t xml:space="preserve"> senare enligt</w:t>
      </w:r>
      <w:r w:rsidR="00401786">
        <w:t xml:space="preserve"> skriftlig</w:t>
      </w:r>
      <w:r w:rsidRPr="00846338">
        <w:t xml:space="preserve"> överenskommelse</w:t>
      </w:r>
      <w:r>
        <w:t>.</w:t>
      </w:r>
    </w:p>
    <w:p w14:paraId="72A2B9D6" w14:textId="77777777" w:rsidR="000068EB" w:rsidRPr="00637258" w:rsidRDefault="000068EB" w:rsidP="000068EB">
      <w:pPr>
        <w:pStyle w:val="Rubrik"/>
      </w:pPr>
      <w:r>
        <w:t xml:space="preserve"> </w:t>
      </w:r>
      <w:r w:rsidRPr="00637258">
        <w:t xml:space="preserve">Köpebrev </w:t>
      </w:r>
      <w:proofErr w:type="gramStart"/>
      <w:r w:rsidRPr="00637258">
        <w:t>m.m.</w:t>
      </w:r>
      <w:proofErr w:type="gramEnd"/>
      <w:r w:rsidRPr="00637258">
        <w:t xml:space="preserve"> </w:t>
      </w:r>
    </w:p>
    <w:p w14:paraId="67C03D34" w14:textId="77777777" w:rsidR="000068EB" w:rsidRDefault="000068EB" w:rsidP="000068EB">
      <w:pPr>
        <w:pStyle w:val="TEXT"/>
      </w:pPr>
      <w:r>
        <w:t>På tillträdesdagen ska</w:t>
      </w:r>
      <w:r w:rsidRPr="00637258">
        <w:t xml:space="preserve"> </w:t>
      </w:r>
      <w:r>
        <w:t>säljaren</w:t>
      </w:r>
      <w:r w:rsidRPr="00637258">
        <w:t xml:space="preserve"> </w:t>
      </w:r>
      <w:r w:rsidRPr="00626730">
        <w:t>utfärda köpebrev</w:t>
      </w:r>
      <w:r w:rsidRPr="000F2E9F">
        <w:t xml:space="preserve"> </w:t>
      </w:r>
      <w:r w:rsidRPr="00637258">
        <w:t xml:space="preserve">sedan </w:t>
      </w:r>
      <w:r>
        <w:t xml:space="preserve">köparen erlagt full </w:t>
      </w:r>
      <w:r w:rsidRPr="00637258">
        <w:t xml:space="preserve">betalning. </w:t>
      </w:r>
    </w:p>
    <w:p w14:paraId="54F8D479" w14:textId="77777777" w:rsidR="000068EB" w:rsidRPr="00637258" w:rsidRDefault="000068EB" w:rsidP="000068EB">
      <w:pPr>
        <w:pStyle w:val="TEXT"/>
      </w:pPr>
      <w:r w:rsidRPr="00637258">
        <w:t xml:space="preserve">Det åligger vidare </w:t>
      </w:r>
      <w:r>
        <w:t>säljaren</w:t>
      </w:r>
      <w:r w:rsidRPr="00637258">
        <w:t xml:space="preserve"> att på tillträdesdagen till </w:t>
      </w:r>
      <w:r>
        <w:t xml:space="preserve">köparen överlämna </w:t>
      </w:r>
      <w:r w:rsidRPr="00637258">
        <w:t xml:space="preserve">övriga </w:t>
      </w:r>
      <w:r>
        <w:t>handlingar som krävs för att få lagfart.</w:t>
      </w:r>
      <w:r w:rsidRPr="00637258">
        <w:t xml:space="preserve"> </w:t>
      </w:r>
    </w:p>
    <w:p w14:paraId="0FAC093D" w14:textId="0BF7B949" w:rsidR="00CA679C" w:rsidRPr="00771F36" w:rsidRDefault="00CA679C" w:rsidP="000068EB">
      <w:pPr>
        <w:pStyle w:val="TEXT"/>
      </w:pPr>
      <w:r w:rsidRPr="00771F36">
        <w:t xml:space="preserve">All information rörande fastigheten finns på </w:t>
      </w:r>
      <w:hyperlink r:id="rId8" w:history="1">
        <w:r w:rsidRPr="00771F36">
          <w:rPr>
            <w:rStyle w:val="Hyperlnk"/>
            <w:color w:val="auto"/>
          </w:rPr>
          <w:t>www.kalmar.se/markanvisning-jakobsberg</w:t>
        </w:r>
      </w:hyperlink>
      <w:r w:rsidRPr="00771F36">
        <w:t xml:space="preserve"> fram till och med 20</w:t>
      </w:r>
      <w:r w:rsidR="00771F36" w:rsidRPr="00771F36">
        <w:t>22-09-30</w:t>
      </w:r>
      <w:r w:rsidRPr="00771F36">
        <w:t>. Köparen inhämtar och sparar själv den information som köparen anser vara av betydelse för köparen som ägare av fastigheten.</w:t>
      </w:r>
    </w:p>
    <w:p w14:paraId="27575DDC" w14:textId="77777777" w:rsidR="000068EB" w:rsidRDefault="000068EB" w:rsidP="000068EB">
      <w:pPr>
        <w:pStyle w:val="TEXT"/>
      </w:pPr>
      <w:r>
        <w:t>På tillträdesdagen ska</w:t>
      </w:r>
      <w:r w:rsidRPr="00637258">
        <w:t xml:space="preserve">, där så </w:t>
      </w:r>
      <w:r>
        <w:t>krävs</w:t>
      </w:r>
      <w:r w:rsidRPr="00637258">
        <w:t>, upprätta</w:t>
      </w:r>
      <w:r>
        <w:t>s en likvidavräkning.</w:t>
      </w:r>
    </w:p>
    <w:p w14:paraId="5DB88A80" w14:textId="77777777" w:rsidR="000068EB" w:rsidRPr="00B224F1" w:rsidRDefault="000068EB" w:rsidP="000068EB">
      <w:pPr>
        <w:pStyle w:val="Rubrik"/>
      </w:pPr>
      <w:r>
        <w:t xml:space="preserve"> H</w:t>
      </w:r>
      <w:r w:rsidRPr="00637258">
        <w:t xml:space="preserve">ävningsrätt och skadestånd </w:t>
      </w:r>
    </w:p>
    <w:p w14:paraId="0BA63894" w14:textId="77777777" w:rsidR="000068EB" w:rsidRDefault="000068EB" w:rsidP="000068EB">
      <w:pPr>
        <w:pStyle w:val="TEXT"/>
      </w:pPr>
      <w:r w:rsidRPr="00B224F1">
        <w:t xml:space="preserve">Endera parten äger rätt att med omedelbar verkan häva detta avtal för </w:t>
      </w:r>
      <w:proofErr w:type="gramStart"/>
      <w:r w:rsidRPr="00B224F1">
        <w:t>de</w:t>
      </w:r>
      <w:r>
        <w:t xml:space="preserve"> fall</w:t>
      </w:r>
      <w:proofErr w:type="gramEnd"/>
    </w:p>
    <w:p w14:paraId="02D544B6" w14:textId="77777777" w:rsidR="000068EB" w:rsidRDefault="000068EB" w:rsidP="000068EB">
      <w:pPr>
        <w:pStyle w:val="TEXT"/>
        <w:numPr>
          <w:ilvl w:val="0"/>
          <w:numId w:val="21"/>
        </w:numPr>
      </w:pPr>
      <w:r>
        <w:t>handpenning inte finns säljaren tillhanda enligt §2</w:t>
      </w:r>
    </w:p>
    <w:p w14:paraId="4AB99D68" w14:textId="5E4C7071" w:rsidR="00916795" w:rsidRDefault="000068EB" w:rsidP="000068EB">
      <w:pPr>
        <w:pStyle w:val="TEXT"/>
        <w:numPr>
          <w:ilvl w:val="0"/>
          <w:numId w:val="21"/>
        </w:numPr>
      </w:pPr>
      <w:r>
        <w:t xml:space="preserve">bygglov inte beviljas samt får laga kraft </w:t>
      </w:r>
      <w:r w:rsidRPr="00405AF6">
        <w:t xml:space="preserve">senast </w:t>
      </w:r>
      <w:proofErr w:type="gramStart"/>
      <w:r w:rsidR="00024AB5" w:rsidRPr="001E5244">
        <w:rPr>
          <w:highlight w:val="lightGray"/>
        </w:rPr>
        <w:t>datum vardag</w:t>
      </w:r>
      <w:proofErr w:type="gramEnd"/>
      <w:r w:rsidR="00024AB5" w:rsidRPr="001E5244">
        <w:rPr>
          <w:highlight w:val="lightGray"/>
        </w:rPr>
        <w:t xml:space="preserve"> innan </w:t>
      </w:r>
      <w:r w:rsidR="001E5244" w:rsidRPr="001E5244">
        <w:rPr>
          <w:highlight w:val="lightGray"/>
        </w:rPr>
        <w:t>tillträdesd</w:t>
      </w:r>
      <w:r w:rsidR="001E5244">
        <w:rPr>
          <w:highlight w:val="lightGray"/>
        </w:rPr>
        <w:t>a</w:t>
      </w:r>
      <w:r w:rsidR="001E5244" w:rsidRPr="001E5244">
        <w:rPr>
          <w:highlight w:val="lightGray"/>
        </w:rPr>
        <w:t>g</w:t>
      </w:r>
    </w:p>
    <w:p w14:paraId="4DD88DD4" w14:textId="77777777" w:rsidR="000068EB" w:rsidRDefault="000068EB" w:rsidP="000068EB">
      <w:pPr>
        <w:pStyle w:val="TEXT"/>
        <w:numPr>
          <w:ilvl w:val="0"/>
          <w:numId w:val="21"/>
        </w:numPr>
      </w:pPr>
      <w:r>
        <w:t>köparen ej senast på t</w:t>
      </w:r>
      <w:r w:rsidRPr="00637258">
        <w:t xml:space="preserve">illträdesdagen </w:t>
      </w:r>
      <w:r>
        <w:t>betalar</w:t>
      </w:r>
      <w:r w:rsidRPr="00637258">
        <w:t xml:space="preserve"> köpeskillingen i dess helhet</w:t>
      </w:r>
      <w:r>
        <w:t>.</w:t>
      </w:r>
    </w:p>
    <w:p w14:paraId="07C5CFD7" w14:textId="77777777" w:rsidR="000068EB" w:rsidRDefault="000068EB" w:rsidP="000068EB">
      <w:pPr>
        <w:pStyle w:val="TEXT"/>
      </w:pPr>
      <w:r w:rsidRPr="000F2E9F">
        <w:t>Handpenningen återbetalas inte om köp inte genomförs eller rätten till köp upphör.</w:t>
      </w:r>
      <w:r>
        <w:t xml:space="preserve"> S</w:t>
      </w:r>
      <w:r w:rsidRPr="00447FCF">
        <w:t>äljaren</w:t>
      </w:r>
      <w:r>
        <w:t xml:space="preserve"> har</w:t>
      </w:r>
      <w:r w:rsidRPr="00447FCF">
        <w:t xml:space="preserve"> rätt att behålla handpenningen såsom skadestånd för köparens kont</w:t>
      </w:r>
      <w:r w:rsidRPr="00447FCF">
        <w:softHyphen/>
        <w:t xml:space="preserve">raktsbrott. </w:t>
      </w:r>
    </w:p>
    <w:p w14:paraId="4AC32C11" w14:textId="77777777" w:rsidR="000068EB" w:rsidRDefault="000068EB" w:rsidP="000068EB">
      <w:pPr>
        <w:pStyle w:val="TEXT"/>
      </w:pPr>
      <w:r>
        <w:t>U</w:t>
      </w:r>
      <w:r w:rsidRPr="00637258">
        <w:t xml:space="preserve">ppkommer skyldighet för part att på grund av köpekontraktets hävning eller ogiltighet återbära vad part uppburit enligt köpekontraktet, skall ränta utgå enligt 5 § räntelagen till dess betalning sker. </w:t>
      </w:r>
    </w:p>
    <w:p w14:paraId="3C7E7486" w14:textId="77777777" w:rsidR="000068EB" w:rsidRDefault="000068EB" w:rsidP="000068EB">
      <w:pPr>
        <w:pStyle w:val="Rubrik"/>
      </w:pPr>
      <w:r>
        <w:t>Rådighet</w:t>
      </w:r>
    </w:p>
    <w:p w14:paraId="5A49052E" w14:textId="77777777" w:rsidR="000068EB" w:rsidRPr="0022711E" w:rsidRDefault="000068EB" w:rsidP="000068EB">
      <w:pPr>
        <w:pStyle w:val="TEXT"/>
        <w:rPr>
          <w:b/>
        </w:rPr>
      </w:pPr>
      <w:r w:rsidRPr="00B224F1">
        <w:t xml:space="preserve">För </w:t>
      </w:r>
      <w:r>
        <w:t>Fastigheten</w:t>
      </w:r>
      <w:r w:rsidRPr="00B224F1">
        <w:t xml:space="preserve"> gäller detaljplan med tillhörande plan- och genomförandebeskrivning med aktbeteckning</w:t>
      </w:r>
      <w:r w:rsidRPr="00B224F1">
        <w:rPr>
          <w:color w:val="FF0000"/>
        </w:rPr>
        <w:t xml:space="preserve"> </w:t>
      </w:r>
      <w:r w:rsidRPr="00B224F1">
        <w:t>0880K – P</w:t>
      </w:r>
      <w:r w:rsidR="00695EC0">
        <w:t>11/18</w:t>
      </w:r>
      <w:r>
        <w:t xml:space="preserve"> med laga</w:t>
      </w:r>
      <w:r w:rsidRPr="00B224F1">
        <w:t>kraft</w:t>
      </w:r>
      <w:r>
        <w:t>datum</w:t>
      </w:r>
      <w:r w:rsidRPr="00B224F1">
        <w:t xml:space="preserve"> </w:t>
      </w:r>
      <w:r w:rsidR="00521123" w:rsidRPr="00521123">
        <w:t>201</w:t>
      </w:r>
      <w:r w:rsidR="00695EC0">
        <w:t>1-12-06</w:t>
      </w:r>
      <w:r w:rsidRPr="00521123">
        <w:t>.</w:t>
      </w:r>
    </w:p>
    <w:p w14:paraId="3E58A102" w14:textId="77777777" w:rsidR="000068EB" w:rsidRDefault="000068EB" w:rsidP="000068EB">
      <w:pPr>
        <w:pStyle w:val="Rubrik"/>
      </w:pPr>
      <w:r w:rsidRPr="001356C2">
        <w:t xml:space="preserve"> Byggnadsskyldighet</w:t>
      </w:r>
      <w:r>
        <w:t xml:space="preserve"> (vite)</w:t>
      </w:r>
    </w:p>
    <w:p w14:paraId="6925A7C2" w14:textId="1CBE38ED" w:rsidR="000068EB" w:rsidRPr="008D1A6D" w:rsidRDefault="000068EB" w:rsidP="000068EB">
      <w:pPr>
        <w:pStyle w:val="TEXT"/>
      </w:pPr>
      <w:r w:rsidRPr="008D1A6D">
        <w:t xml:space="preserve">Köparen är skyldig att uppföra ett bostadshus på Fastigheten </w:t>
      </w:r>
      <w:r w:rsidR="00E072C7" w:rsidRPr="008D1A6D">
        <w:t xml:space="preserve">enligt </w:t>
      </w:r>
      <w:r w:rsidR="00E072C7" w:rsidRPr="008D1A6D">
        <w:rPr>
          <w:b/>
        </w:rPr>
        <w:t>bilaga 2</w:t>
      </w:r>
      <w:r w:rsidR="00E072C7" w:rsidRPr="008D1A6D">
        <w:t xml:space="preserve"> (bygglovsdokument)</w:t>
      </w:r>
      <w:r w:rsidR="00E072C7" w:rsidRPr="008D1A6D">
        <w:t xml:space="preserve"> samt </w:t>
      </w:r>
      <w:r w:rsidR="00E072C7" w:rsidRPr="008D1A6D">
        <w:rPr>
          <w:b/>
          <w:bCs w:val="0"/>
        </w:rPr>
        <w:t>bilaga 3</w:t>
      </w:r>
      <w:r w:rsidR="00E072C7" w:rsidRPr="008D1A6D">
        <w:t xml:space="preserve"> (hållbarhetsdokument) </w:t>
      </w:r>
      <w:r w:rsidRPr="008D1A6D">
        <w:t xml:space="preserve">inom 24 månader från tillträdesdagen. Byggnadsskyldigheten anses vara fullgjord när samhällsbyggnadsnämnden i Kalmar kommun lämnar godkänt slutbesked för huvudbyggnad. </w:t>
      </w:r>
      <w:r w:rsidR="00E072C7" w:rsidRPr="008D1A6D">
        <w:t>Köparen får inte ändra utformning eller utförande på bebyggelsen utan säljarens skriftliga medgivande.</w:t>
      </w:r>
    </w:p>
    <w:p w14:paraId="64A1BC1A" w14:textId="77777777" w:rsidR="000068EB" w:rsidRPr="000F2E9F" w:rsidRDefault="000068EB" w:rsidP="000068EB">
      <w:pPr>
        <w:pStyle w:val="TEXT"/>
      </w:pPr>
      <w:r w:rsidRPr="000F2E9F">
        <w:t>Om byggnadsskyldigheten inte är uppfylld inom angiven</w:t>
      </w:r>
      <w:r>
        <w:t xml:space="preserve"> tid</w:t>
      </w:r>
      <w:r w:rsidRPr="000F2E9F">
        <w:t xml:space="preserve"> </w:t>
      </w:r>
      <w:r>
        <w:t xml:space="preserve">har säljaren rätt att kräva ett vite </w:t>
      </w:r>
      <w:r w:rsidRPr="003D783A">
        <w:t xml:space="preserve">om </w:t>
      </w:r>
      <w:r>
        <w:t>10 000 kr per månad varmed färdigställandet är försenat till dess att samhällsbyggnadsnämnden lämnar slutbesked enligt ovan. Vitet ska erläggas av köparen enligt av säljaren utskickad faktura med betalningsvillkor 30 dagar. Vid för sen betalning utgår dröjsmålsränta enligt 6§ räntelagen.</w:t>
      </w:r>
    </w:p>
    <w:p w14:paraId="2BBA309A" w14:textId="77777777" w:rsidR="000068EB" w:rsidRDefault="000068EB" w:rsidP="000068EB">
      <w:pPr>
        <w:pStyle w:val="TEXT"/>
      </w:pPr>
      <w:r w:rsidRPr="000F2E9F">
        <w:t xml:space="preserve">Köparen är berättigad till skälig förlängning av tiden för byggnadsskyldighetens fullgörande vid försening som beror på </w:t>
      </w:r>
      <w:r>
        <w:t xml:space="preserve">omständigheter som köparen inte haft möjlighet att råda över. </w:t>
      </w:r>
      <w:r w:rsidRPr="009136E9">
        <w:t xml:space="preserve">Köparen ska i god tid skriftligen begära förlängning hos säljaren. Om säljaren inte anser orsaken till förlängning är </w:t>
      </w:r>
      <w:proofErr w:type="gramStart"/>
      <w:r w:rsidRPr="009136E9">
        <w:t>skälig upphör</w:t>
      </w:r>
      <w:proofErr w:type="gramEnd"/>
      <w:r w:rsidRPr="009136E9">
        <w:t xml:space="preserve"> rätten</w:t>
      </w:r>
      <w:r>
        <w:t xml:space="preserve"> till förlängning. </w:t>
      </w:r>
    </w:p>
    <w:p w14:paraId="20E740CA" w14:textId="77777777" w:rsidR="000068EB" w:rsidRPr="00B05342" w:rsidRDefault="000068EB" w:rsidP="000068EB">
      <w:pPr>
        <w:pStyle w:val="Rubrik"/>
        <w:rPr>
          <w:rFonts w:eastAsiaTheme="majorEastAsia"/>
        </w:rPr>
      </w:pPr>
      <w:bookmarkStart w:id="0" w:name="_Ref514223724"/>
      <w:r w:rsidRPr="00B05342">
        <w:rPr>
          <w:rFonts w:eastAsiaTheme="majorEastAsia"/>
        </w:rPr>
        <w:t>Krav på medgivande vid överlåtelse</w:t>
      </w:r>
      <w:bookmarkEnd w:id="0"/>
      <w:r w:rsidRPr="00B05342">
        <w:rPr>
          <w:rFonts w:eastAsiaTheme="majorEastAsia"/>
        </w:rPr>
        <w:t xml:space="preserve"> (vite)</w:t>
      </w:r>
    </w:p>
    <w:p w14:paraId="62AD4BBD" w14:textId="53CBA410" w:rsidR="000068EB" w:rsidRDefault="000068EB" w:rsidP="000068EB">
      <w:pPr>
        <w:ind w:left="0" w:firstLine="0"/>
      </w:pPr>
      <w:r w:rsidRPr="00B05342">
        <w:rPr>
          <w:color w:val="000000"/>
        </w:rPr>
        <w:t xml:space="preserve">Intill dess att köparen har fullgjort sina skyldigheter enligt § 7 har köparen inte rätt att överlåta hela eller del av Fastigheten utan </w:t>
      </w:r>
      <w:r w:rsidRPr="00B05342">
        <w:t>s</w:t>
      </w:r>
      <w:r w:rsidRPr="00B05342">
        <w:rPr>
          <w:color w:val="000000"/>
        </w:rPr>
        <w:t xml:space="preserve">äljarens skriftliga medgivande. Köparen får i sådant fall inte heller genom fastighetsreglering låta Fastigheten regleras in i annan fastighet, avstycka någon del från Fastigheten, klyva eller sammanlägga Fastigheten. </w:t>
      </w:r>
    </w:p>
    <w:p w14:paraId="1D38C150" w14:textId="255CD927" w:rsidR="008D1A6D" w:rsidRDefault="008D1A6D" w:rsidP="000068EB">
      <w:pPr>
        <w:ind w:left="0" w:firstLine="0"/>
      </w:pPr>
    </w:p>
    <w:p w14:paraId="30946FC4" w14:textId="49907DE1" w:rsidR="008D1A6D" w:rsidRPr="008D1A6D" w:rsidRDefault="008D1A6D" w:rsidP="008D1A6D">
      <w:pPr>
        <w:pStyle w:val="Stycketext"/>
      </w:pPr>
      <w:r w:rsidRPr="008D1A6D">
        <w:t>Säljaren kan ge sitt skriftliga medgivande till överlåtelse om särskilda skäl föreligger. Byggnadsskyldigheten enligt §7 kvarstår för köparen även efter eventuell godkänd överlåtelse.</w:t>
      </w:r>
    </w:p>
    <w:p w14:paraId="110C7005" w14:textId="668C5E8F" w:rsidR="00730EC0" w:rsidRDefault="000068EB" w:rsidP="00730EC0">
      <w:pPr>
        <w:ind w:left="0" w:firstLine="0"/>
      </w:pPr>
      <w:r w:rsidRPr="00B05342">
        <w:rPr>
          <w:color w:val="000000"/>
        </w:rPr>
        <w:t>Om köparen utan säljarens skriftliga medgivande överlåter Fastigheten alternativt medverkar till fastighetsreglering, avstyckning, klyvning eller sammanläggning gällande Fastigheten innan köparen fullgjort sina skyldigheter enligt § 7</w:t>
      </w:r>
      <w:r w:rsidRPr="00B05342">
        <w:t xml:space="preserve">, </w:t>
      </w:r>
      <w:r w:rsidRPr="00B05342">
        <w:rPr>
          <w:color w:val="000000"/>
        </w:rPr>
        <w:t xml:space="preserve">ska köparen till säljaren betala </w:t>
      </w:r>
      <w:r w:rsidRPr="00B05342">
        <w:t>ett</w:t>
      </w:r>
      <w:r w:rsidRPr="00B05342">
        <w:rPr>
          <w:color w:val="FF0000"/>
        </w:rPr>
        <w:t xml:space="preserve"> </w:t>
      </w:r>
      <w:r w:rsidRPr="00B05342">
        <w:rPr>
          <w:color w:val="000000"/>
        </w:rPr>
        <w:t xml:space="preserve">vite om </w:t>
      </w:r>
      <w:r w:rsidR="00ED2830">
        <w:rPr>
          <w:color w:val="000000"/>
          <w:highlight w:val="lightGray"/>
        </w:rPr>
        <w:t>samma belopp som k</w:t>
      </w:r>
      <w:r w:rsidR="00ED2830" w:rsidRPr="00ED2830">
        <w:rPr>
          <w:color w:val="000000"/>
          <w:highlight w:val="lightGray"/>
        </w:rPr>
        <w:t>öpeskilling</w:t>
      </w:r>
      <w:r w:rsidRPr="00B05342">
        <w:rPr>
          <w:color w:val="000000"/>
        </w:rPr>
        <w:t xml:space="preserve"> kronor. Vitet ska erläggas av köparen enligt av säljaren utskickad faktura med betalningsvillkor 30 dagar. </w:t>
      </w:r>
      <w:r w:rsidRPr="00B05342">
        <w:t>Vid för sen betalning utgår ränta enligt 6 § räntelagen till dess betalning sker.</w:t>
      </w:r>
    </w:p>
    <w:p w14:paraId="218B7838" w14:textId="7E8FCFA9" w:rsidR="008D1A6D" w:rsidRDefault="008D1A6D" w:rsidP="00730EC0">
      <w:pPr>
        <w:ind w:left="0" w:firstLine="0"/>
      </w:pPr>
    </w:p>
    <w:p w14:paraId="1B101EA1" w14:textId="34BCB316" w:rsidR="00730EC0" w:rsidRDefault="008D1A6D" w:rsidP="008D1A6D">
      <w:pPr>
        <w:pStyle w:val="Stycketext"/>
        <w:rPr>
          <w:rFonts w:eastAsiaTheme="minorHAnsi"/>
          <w:lang w:eastAsia="en-US"/>
        </w:rPr>
      </w:pPr>
      <w:r w:rsidRPr="008D1A6D">
        <w:rPr>
          <w:rFonts w:eastAsiaTheme="minorHAnsi"/>
          <w:lang w:eastAsia="en-US"/>
        </w:rPr>
        <w:t>Om köparen inte fullgör sina åtaganden enligt</w:t>
      </w:r>
      <w:r>
        <w:rPr>
          <w:rFonts w:eastAsiaTheme="minorHAnsi"/>
          <w:lang w:eastAsia="en-US"/>
        </w:rPr>
        <w:t xml:space="preserve"> första</w:t>
      </w:r>
      <w:r w:rsidRPr="008D1A6D">
        <w:rPr>
          <w:rFonts w:eastAsiaTheme="minorHAnsi"/>
          <w:lang w:eastAsia="en-US"/>
        </w:rPr>
        <w:t xml:space="preserve"> stycket</w:t>
      </w:r>
      <w:r>
        <w:rPr>
          <w:rFonts w:eastAsiaTheme="minorHAnsi"/>
          <w:lang w:eastAsia="en-US"/>
        </w:rPr>
        <w:t xml:space="preserve"> denna §</w:t>
      </w:r>
      <w:r w:rsidRPr="008D1A6D">
        <w:rPr>
          <w:rFonts w:eastAsiaTheme="minorHAnsi"/>
          <w:lang w:eastAsia="en-US"/>
        </w:rPr>
        <w:t xml:space="preserve"> kan säljaren komma att beakta detta som diskvalificering för köparens deltagande i markanvisningar.</w:t>
      </w:r>
    </w:p>
    <w:p w14:paraId="78E14775" w14:textId="4016BA99" w:rsidR="00D639B5" w:rsidRDefault="00D639B5" w:rsidP="00D639B5">
      <w:pPr>
        <w:ind w:left="0" w:firstLine="0"/>
        <w:rPr>
          <w:rFonts w:ascii="Calibri" w:hAnsi="Calibri"/>
          <w:sz w:val="22"/>
          <w:szCs w:val="22"/>
        </w:rPr>
      </w:pPr>
      <w:r>
        <w:t>Överlåtelseförbudet ska inte utgöra hinder mot inteckning i eller pantsättning av Fastigheten hos kreditgivare som har Finansinspektionens tillstånd för bank eller finansieringsrörelse.</w:t>
      </w:r>
    </w:p>
    <w:p w14:paraId="046E2B00" w14:textId="66A23E96" w:rsidR="000068EB" w:rsidRPr="00040029" w:rsidRDefault="000068EB" w:rsidP="000068EB">
      <w:pPr>
        <w:pStyle w:val="Rubrik"/>
      </w:pPr>
      <w:r w:rsidRPr="00040029">
        <w:t xml:space="preserve"> Räntor, skatter, avkastning </w:t>
      </w:r>
      <w:proofErr w:type="gramStart"/>
      <w:r w:rsidRPr="00040029">
        <w:t>m.m.</w:t>
      </w:r>
      <w:proofErr w:type="gramEnd"/>
      <w:r w:rsidRPr="00040029">
        <w:t xml:space="preserve"> samt andra kostnader förenade med köpet</w:t>
      </w:r>
    </w:p>
    <w:p w14:paraId="11743F4C" w14:textId="77777777" w:rsidR="000068EB" w:rsidRPr="0022711E" w:rsidRDefault="000068EB" w:rsidP="000068EB">
      <w:pPr>
        <w:pStyle w:val="TEXT"/>
      </w:pPr>
      <w:r w:rsidRPr="00637258">
        <w:t xml:space="preserve">Räntor, skatter och andra avgifter för </w:t>
      </w:r>
      <w:r>
        <w:t>Fastigheten</w:t>
      </w:r>
      <w:r w:rsidRPr="00637258">
        <w:t xml:space="preserve"> av vad slag de vara må ska betalas av säljaren i den mån de belöper på och avser tiden före tillträdesdagen, och för tiden från och med tillträdesdagen av köparen. </w:t>
      </w:r>
    </w:p>
    <w:p w14:paraId="0FA97CA8" w14:textId="0488646B" w:rsidR="000068EB" w:rsidRDefault="000068EB" w:rsidP="006A7623">
      <w:pPr>
        <w:pStyle w:val="TEXT"/>
      </w:pPr>
      <w:r w:rsidRPr="000F2E9F">
        <w:t>Lagfarts-, intecknings- och andra inskrivningskostnader förenade med</w:t>
      </w:r>
      <w:r>
        <w:t xml:space="preserve"> köpet</w:t>
      </w:r>
      <w:r w:rsidRPr="000F2E9F">
        <w:t xml:space="preserve"> ska b</w:t>
      </w:r>
      <w:r>
        <w:t>etal</w:t>
      </w:r>
      <w:r w:rsidRPr="000F2E9F">
        <w:t xml:space="preserve">as av köparen ensam. </w:t>
      </w:r>
      <w:r>
        <w:t>Köparen</w:t>
      </w:r>
      <w:r w:rsidRPr="000F2E9F">
        <w:t xml:space="preserve"> ska </w:t>
      </w:r>
      <w:r>
        <w:t xml:space="preserve">även stå för samtliga andra kostnader som är förenade med köpet. Det innebär att köparen </w:t>
      </w:r>
      <w:r w:rsidRPr="000F2E9F">
        <w:t>stå</w:t>
      </w:r>
      <w:r>
        <w:t>r</w:t>
      </w:r>
      <w:r w:rsidRPr="000F2E9F">
        <w:t xml:space="preserve"> för anläggningsavgift för anslutning till vat</w:t>
      </w:r>
      <w:r>
        <w:t>ten, spillvatten och dagvatten</w:t>
      </w:r>
      <w:r w:rsidR="006A7623">
        <w:t xml:space="preserve"> (VA)</w:t>
      </w:r>
      <w:r w:rsidRPr="00637258">
        <w:t xml:space="preserve">, </w:t>
      </w:r>
      <w:r w:rsidRPr="00371CCE">
        <w:t>el,</w:t>
      </w:r>
      <w:r w:rsidRPr="003D783A">
        <w:t xml:space="preserve"> bredband</w:t>
      </w:r>
      <w:r w:rsidRPr="00371CCE">
        <w:t>, telefoni med mera.</w:t>
      </w:r>
      <w:r w:rsidR="006A7623">
        <w:t xml:space="preserve"> </w:t>
      </w:r>
      <w:r w:rsidR="007E236B">
        <w:t>Avgifterna</w:t>
      </w:r>
      <w:r w:rsidR="006A7623">
        <w:t xml:space="preserve"> för VA ingår </w:t>
      </w:r>
      <w:r w:rsidR="007E236B">
        <w:t>i köpeskillingen</w:t>
      </w:r>
      <w:r w:rsidR="006A7623">
        <w:t xml:space="preserve"> enligt §1</w:t>
      </w:r>
      <w:r w:rsidR="007E236B">
        <w:t>.</w:t>
      </w:r>
    </w:p>
    <w:p w14:paraId="741FF412" w14:textId="77777777" w:rsidR="000068EB" w:rsidRPr="000F2E9F" w:rsidRDefault="000068EB" w:rsidP="000068EB">
      <w:pPr>
        <w:pStyle w:val="TEXT"/>
      </w:pPr>
      <w:r w:rsidRPr="000F2E9F">
        <w:t xml:space="preserve">På </w:t>
      </w:r>
      <w:r>
        <w:t>Fastigheten</w:t>
      </w:r>
      <w:r w:rsidRPr="000F2E9F">
        <w:t xml:space="preserve"> belöpande gatukostnadsersättning avseende de gator och allmänna platser som finns upptagna i nu gällande detaljplan ingår i köpeskillingen. Detta gäller dock inte ersättning för ev</w:t>
      </w:r>
      <w:r>
        <w:t>entuellt kommande förbättrings</w:t>
      </w:r>
      <w:r w:rsidRPr="000F2E9F">
        <w:t>arbeten på nämnda gator och allmänn</w:t>
      </w:r>
      <w:r>
        <w:t>a platser med tillhörande anord</w:t>
      </w:r>
      <w:r w:rsidRPr="000F2E9F">
        <w:t>ningar</w:t>
      </w:r>
      <w:r>
        <w:t xml:space="preserve"> enligt kap 6 plan- och bygglagen (2010:900)</w:t>
      </w:r>
      <w:r w:rsidRPr="000F2E9F">
        <w:t>.</w:t>
      </w:r>
    </w:p>
    <w:p w14:paraId="08E35BD7" w14:textId="77777777" w:rsidR="000068EB" w:rsidRDefault="000068EB" w:rsidP="000068EB">
      <w:pPr>
        <w:pStyle w:val="TEXT"/>
      </w:pPr>
      <w:r w:rsidRPr="00637258">
        <w:t xml:space="preserve">All avkastning av </w:t>
      </w:r>
      <w:r>
        <w:t>Fastigheten</w:t>
      </w:r>
      <w:r w:rsidRPr="00637258">
        <w:t xml:space="preserve"> tillkommer säljaren i den mån den belöper på och avser tiden före tillträdesdagen och för tiden därefter köparen. </w:t>
      </w:r>
    </w:p>
    <w:p w14:paraId="5FD6EE7D" w14:textId="7406F15E" w:rsidR="000068EB" w:rsidRDefault="000068EB" w:rsidP="000068EB">
      <w:pPr>
        <w:pStyle w:val="Rubrik"/>
      </w:pPr>
      <w:r w:rsidRPr="00637258">
        <w:t>Fara</w:t>
      </w:r>
      <w:r w:rsidRPr="00DE7DE7">
        <w:t xml:space="preserve">n för </w:t>
      </w:r>
      <w:r>
        <w:t>Fastigheten</w:t>
      </w:r>
      <w:r w:rsidRPr="00637258">
        <w:t xml:space="preserve"> </w:t>
      </w:r>
    </w:p>
    <w:p w14:paraId="538814FD" w14:textId="77777777" w:rsidR="000068EB" w:rsidRDefault="000068EB" w:rsidP="000068EB">
      <w:pPr>
        <w:pStyle w:val="TEXT"/>
      </w:pPr>
      <w:r>
        <w:t>Säljaren</w:t>
      </w:r>
      <w:r w:rsidRPr="00637258">
        <w:t xml:space="preserve"> står faran för att </w:t>
      </w:r>
      <w:r>
        <w:t>Fastigheten</w:t>
      </w:r>
      <w:r w:rsidRPr="00637258">
        <w:t xml:space="preserve"> av våda skadas eller försämras före </w:t>
      </w:r>
      <w:r>
        <w:t>t</w:t>
      </w:r>
      <w:r w:rsidRPr="00637258">
        <w:t xml:space="preserve">illträdesdagen. Faran ligger på </w:t>
      </w:r>
      <w:r>
        <w:t>köparen</w:t>
      </w:r>
      <w:r w:rsidRPr="00637258">
        <w:t xml:space="preserve"> om </w:t>
      </w:r>
      <w:r>
        <w:t>Fastigheten</w:t>
      </w:r>
      <w:r w:rsidRPr="00637258">
        <w:t xml:space="preserve"> inte tillträds på grund av </w:t>
      </w:r>
      <w:r>
        <w:t>köparen</w:t>
      </w:r>
      <w:r w:rsidRPr="00637258">
        <w:t xml:space="preserve">s dröjsmål. </w:t>
      </w:r>
    </w:p>
    <w:p w14:paraId="33202E36" w14:textId="77777777" w:rsidR="000068EB" w:rsidRPr="00637258" w:rsidRDefault="000068EB" w:rsidP="000068EB">
      <w:pPr>
        <w:pStyle w:val="Rubrik"/>
      </w:pPr>
      <w:r>
        <w:t xml:space="preserve"> </w:t>
      </w:r>
      <w:r w:rsidRPr="007C543B">
        <w:t>Säljaren</w:t>
      </w:r>
      <w:r w:rsidRPr="00637258">
        <w:t xml:space="preserve">s garantier </w:t>
      </w:r>
    </w:p>
    <w:p w14:paraId="74999BEA" w14:textId="77777777" w:rsidR="000068EB" w:rsidRDefault="000068EB" w:rsidP="000068EB">
      <w:pPr>
        <w:pStyle w:val="TEXT"/>
      </w:pPr>
      <w:r w:rsidRPr="00637258">
        <w:t>Garantierna avser omständigheter och förhålland</w:t>
      </w:r>
      <w:r>
        <w:t>en per denna dag och fram till t</w:t>
      </w:r>
      <w:r w:rsidRPr="00637258">
        <w:t xml:space="preserve">illträdesdagen om inget annat anges eller framgår av omständigheterna. </w:t>
      </w:r>
      <w:r>
        <w:t>Säljaren</w:t>
      </w:r>
      <w:r w:rsidRPr="00637258">
        <w:t xml:space="preserve"> lämnar inga garantier utöver vad som uttryckligen framgår av detta. </w:t>
      </w:r>
      <w:r>
        <w:t>Säljaren</w:t>
      </w:r>
      <w:r w:rsidRPr="00637258">
        <w:t xml:space="preserve"> påtar sig inte heller i övrigt något ansvar. </w:t>
      </w:r>
    </w:p>
    <w:p w14:paraId="43FF6498" w14:textId="77777777" w:rsidR="000068EB" w:rsidRPr="00637258" w:rsidRDefault="000068EB" w:rsidP="000068EB">
      <w:pPr>
        <w:pStyle w:val="TEXT"/>
      </w:pPr>
      <w:r>
        <w:t>Säljaren</w:t>
      </w:r>
      <w:r w:rsidRPr="00637258">
        <w:t xml:space="preserve"> garanterar</w:t>
      </w:r>
      <w:r>
        <w:t>:</w:t>
      </w:r>
      <w:r w:rsidRPr="00637258">
        <w:t xml:space="preserve"> </w:t>
      </w:r>
    </w:p>
    <w:p w14:paraId="37C2F1C3" w14:textId="77777777" w:rsidR="000068EB" w:rsidRPr="00637258" w:rsidRDefault="000068EB" w:rsidP="000068EB">
      <w:pPr>
        <w:pStyle w:val="TEXT"/>
        <w:numPr>
          <w:ilvl w:val="0"/>
          <w:numId w:val="23"/>
        </w:numPr>
      </w:pPr>
      <w:r w:rsidRPr="00637258">
        <w:t xml:space="preserve">att </w:t>
      </w:r>
      <w:r>
        <w:t>säljaren</w:t>
      </w:r>
      <w:r w:rsidRPr="00637258">
        <w:t xml:space="preserve"> är civilrättslig och lagfaren ägare till </w:t>
      </w:r>
      <w:r>
        <w:t>Fastigheten</w:t>
      </w:r>
    </w:p>
    <w:p w14:paraId="4CC197D0" w14:textId="77777777" w:rsidR="000068EB" w:rsidRPr="00637258" w:rsidRDefault="000068EB" w:rsidP="000068EB">
      <w:pPr>
        <w:pStyle w:val="TEXT"/>
        <w:numPr>
          <w:ilvl w:val="0"/>
          <w:numId w:val="23"/>
        </w:numPr>
      </w:pPr>
      <w:r>
        <w:t>att Fastigheten på t</w:t>
      </w:r>
      <w:r w:rsidRPr="00637258">
        <w:t xml:space="preserve">illträdesdagen inte belastas av några inteckningar och att </w:t>
      </w:r>
      <w:r>
        <w:t>säljaren</w:t>
      </w:r>
      <w:r w:rsidRPr="00637258">
        <w:t xml:space="preserve"> ej heller ingivit eller före </w:t>
      </w:r>
      <w:r>
        <w:t>t</w:t>
      </w:r>
      <w:r w:rsidRPr="00637258">
        <w:t xml:space="preserve">illträdesdagen kommer att inge ansökan om sådan inteckning i </w:t>
      </w:r>
      <w:r>
        <w:t>Fastigheten</w:t>
      </w:r>
    </w:p>
    <w:p w14:paraId="39E9D576" w14:textId="77777777" w:rsidR="000068EB" w:rsidRPr="000D4763" w:rsidRDefault="000068EB" w:rsidP="000068EB">
      <w:pPr>
        <w:pStyle w:val="TEXT"/>
        <w:numPr>
          <w:ilvl w:val="0"/>
          <w:numId w:val="23"/>
        </w:numPr>
      </w:pPr>
      <w:r w:rsidRPr="000D4763">
        <w:t xml:space="preserve">att </w:t>
      </w:r>
      <w:r>
        <w:t>Fastigheten</w:t>
      </w:r>
      <w:r w:rsidRPr="000D4763">
        <w:t xml:space="preserve"> på tillträdesdagen inte besväras av några servitut, nyttjan</w:t>
      </w:r>
      <w:r w:rsidRPr="000D4763">
        <w:softHyphen/>
        <w:t>derätter eller andra belastningar utöver vad som anges i fastighets</w:t>
      </w:r>
      <w:r>
        <w:t>bevis och § 12</w:t>
      </w:r>
      <w:r w:rsidRPr="000D4763">
        <w:t xml:space="preserve"> i detta kontrakt. </w:t>
      </w:r>
    </w:p>
    <w:p w14:paraId="5AAEF3F8" w14:textId="77777777" w:rsidR="000068EB" w:rsidRPr="00DE5C63" w:rsidRDefault="000068EB" w:rsidP="000068EB">
      <w:pPr>
        <w:pStyle w:val="Rubrik"/>
      </w:pPr>
      <w:r w:rsidRPr="000D4763">
        <w:t xml:space="preserve"> Servitut, nyttjanderätt, gemensamhetsanläggning </w:t>
      </w:r>
      <w:proofErr w:type="gramStart"/>
      <w:r w:rsidRPr="00DE5C63">
        <w:t>m.m.</w:t>
      </w:r>
      <w:proofErr w:type="gramEnd"/>
      <w:r w:rsidRPr="00DE5C63">
        <w:t xml:space="preserve"> </w:t>
      </w:r>
    </w:p>
    <w:p w14:paraId="04D264B6" w14:textId="0B866DAA" w:rsidR="000068EB" w:rsidRDefault="000068EB" w:rsidP="000068EB">
      <w:pPr>
        <w:pStyle w:val="TEXT"/>
      </w:pPr>
      <w:r>
        <w:t>Enligt fastighetsutdrag</w:t>
      </w:r>
      <w:r w:rsidRPr="00DE5C63">
        <w:t xml:space="preserve"> </w:t>
      </w:r>
      <w:r>
        <w:t xml:space="preserve">daterat </w:t>
      </w:r>
      <w:r w:rsidR="001E5244" w:rsidRPr="001E5244">
        <w:rPr>
          <w:highlight w:val="lightGray"/>
        </w:rPr>
        <w:t>datum</w:t>
      </w:r>
      <w:r w:rsidRPr="00BF41C2">
        <w:t xml:space="preserve"> finns inga belastningar av </w:t>
      </w:r>
      <w:r>
        <w:t xml:space="preserve">Fastigheten, se </w:t>
      </w:r>
      <w:r w:rsidRPr="001071B9">
        <w:rPr>
          <w:i/>
        </w:rPr>
        <w:t>bilaga 2</w:t>
      </w:r>
      <w:r>
        <w:rPr>
          <w:i/>
        </w:rPr>
        <w:t xml:space="preserve"> F</w:t>
      </w:r>
      <w:r w:rsidRPr="001071B9">
        <w:rPr>
          <w:i/>
        </w:rPr>
        <w:t>astighets</w:t>
      </w:r>
      <w:r>
        <w:rPr>
          <w:i/>
        </w:rPr>
        <w:t>ut</w:t>
      </w:r>
      <w:r w:rsidRPr="001071B9">
        <w:rPr>
          <w:i/>
        </w:rPr>
        <w:t>drag</w:t>
      </w:r>
      <w:r>
        <w:t>.</w:t>
      </w:r>
    </w:p>
    <w:p w14:paraId="166E5803" w14:textId="77777777" w:rsidR="000068EB" w:rsidRPr="00DE7DE7" w:rsidRDefault="000068EB" w:rsidP="000068EB">
      <w:pPr>
        <w:pStyle w:val="Rubrik"/>
      </w:pPr>
      <w:r>
        <w:t>Fastighetens skick och f</w:t>
      </w:r>
      <w:r w:rsidRPr="00DE7DE7">
        <w:t xml:space="preserve">riskrivning </w:t>
      </w:r>
    </w:p>
    <w:p w14:paraId="22331FEB" w14:textId="77777777" w:rsidR="000068EB" w:rsidRDefault="000068EB" w:rsidP="000068EB">
      <w:pPr>
        <w:pStyle w:val="TEXT"/>
      </w:pPr>
      <w:r>
        <w:t>Fastigheten säljs i befintligt skick.</w:t>
      </w:r>
    </w:p>
    <w:p w14:paraId="1E5C3006" w14:textId="77777777" w:rsidR="00695EC0" w:rsidRDefault="00521123" w:rsidP="000068EB">
      <w:pPr>
        <w:pStyle w:val="TEXT"/>
      </w:pPr>
      <w:r w:rsidRPr="00AC2589">
        <w:t xml:space="preserve">Om säljaren har tillgång till någon miljö- eller geoteknisk undersökning som berör </w:t>
      </w:r>
      <w:r>
        <w:t>Fastigheten</w:t>
      </w:r>
      <w:r w:rsidRPr="00AC2589">
        <w:t xml:space="preserve"> överlämnas k</w:t>
      </w:r>
      <w:r w:rsidRPr="00663A95">
        <w:t xml:space="preserve">arta och protokoll till köparen. </w:t>
      </w:r>
      <w:r w:rsidR="00695EC0">
        <w:t xml:space="preserve">Köparen har tagit del av geotekniska undersökningar utförda av WSP Sverige AB med arbetsnummer 10124833, </w:t>
      </w:r>
      <w:proofErr w:type="spellStart"/>
      <w:r w:rsidR="00695EC0">
        <w:t>Scandiaconsult</w:t>
      </w:r>
      <w:proofErr w:type="spellEnd"/>
      <w:r w:rsidR="00695EC0">
        <w:t xml:space="preserve"> med arbetsnummer </w:t>
      </w:r>
      <w:proofErr w:type="gramStart"/>
      <w:r w:rsidR="00695EC0">
        <w:t>67.5621</w:t>
      </w:r>
      <w:proofErr w:type="gramEnd"/>
      <w:r w:rsidR="00695EC0">
        <w:t>-05 samt utökad geoteknisk undersökning för fastigheten utförd av WSP Sverige AB med arbetsnummer 10124833.</w:t>
      </w:r>
    </w:p>
    <w:p w14:paraId="51AB0BC1" w14:textId="2ED7BF86" w:rsidR="000068EB" w:rsidRDefault="000068EB" w:rsidP="000068EB">
      <w:pPr>
        <w:pStyle w:val="TEXT"/>
      </w:pPr>
      <w:r>
        <w:t>Ytterligare</w:t>
      </w:r>
      <w:r w:rsidRPr="000F2E9F">
        <w:t xml:space="preserve"> </w:t>
      </w:r>
      <w:r w:rsidRPr="00DE5C63">
        <w:t xml:space="preserve">miljö- eller </w:t>
      </w:r>
      <w:r w:rsidRPr="000F2E9F">
        <w:t>geoteknisk</w:t>
      </w:r>
      <w:r>
        <w:t xml:space="preserve"> </w:t>
      </w:r>
      <w:r w:rsidRPr="000F2E9F">
        <w:t>undersökning kan krävas</w:t>
      </w:r>
      <w:r>
        <w:t xml:space="preserve"> för Fastigheten</w:t>
      </w:r>
      <w:r w:rsidRPr="000F2E9F">
        <w:t xml:space="preserve">. </w:t>
      </w:r>
      <w:r>
        <w:t xml:space="preserve">I sådana fall bekostas denna </w:t>
      </w:r>
      <w:r w:rsidRPr="000F2E9F">
        <w:t xml:space="preserve">av köparen. </w:t>
      </w:r>
    </w:p>
    <w:p w14:paraId="6671F3EA" w14:textId="7D6AA947" w:rsidR="004A1C25" w:rsidRDefault="004A1C25" w:rsidP="004A1C25">
      <w:pPr>
        <w:pStyle w:val="Brdtext"/>
        <w:spacing w:before="22" w:line="256" w:lineRule="auto"/>
        <w:jc w:val="both"/>
      </w:pPr>
      <w:r>
        <w:t>Fastigheten</w:t>
      </w:r>
      <w:r w:rsidRPr="004A1C25">
        <w:t xml:space="preserve"> har helt eller delvis mer än </w:t>
      </w:r>
      <w:r>
        <w:t>två (2)</w:t>
      </w:r>
      <w:r w:rsidRPr="004A1C25">
        <w:t xml:space="preserve"> meter ner till fasta byggbara jordlager enligt geoteknisk undersökning</w:t>
      </w:r>
      <w:r>
        <w:t xml:space="preserve">. </w:t>
      </w:r>
      <w:r w:rsidRPr="004A1C25">
        <w:t>Vid</w:t>
      </w:r>
      <w:r>
        <w:t xml:space="preserve"> anläggandet av</w:t>
      </w:r>
      <w:r w:rsidR="006F7DE6">
        <w:t xml:space="preserve"> infrastruktur för</w:t>
      </w:r>
      <w:r>
        <w:t xml:space="preserve"> etapp 1 gjordes vissa markarbeten på</w:t>
      </w:r>
      <w:r w:rsidR="006F7DE6">
        <w:t xml:space="preserve"> fastigheten</w:t>
      </w:r>
      <w:r>
        <w:t>. Troligtvis bortforslades all lera vid tillfället, men dokumentation</w:t>
      </w:r>
      <w:r w:rsidR="006F7DE6">
        <w:t xml:space="preserve"> för detta saknas helt </w:t>
      </w:r>
      <w:r>
        <w:t>och inte heller packningsprotokoll efter återfyllnad</w:t>
      </w:r>
      <w:r w:rsidR="006F7DE6">
        <w:t xml:space="preserve"> finns</w:t>
      </w:r>
      <w:r>
        <w:t>. Det är därför oklart om lera som visas i de geotekniska undersökningarna är kvar på tomterna eller borttagen</w:t>
      </w:r>
      <w:r w:rsidR="006F7DE6">
        <w:t xml:space="preserve"> samt hur återfyllnad skett</w:t>
      </w:r>
      <w:r>
        <w:t>.</w:t>
      </w:r>
    </w:p>
    <w:p w14:paraId="474BBEB8" w14:textId="77777777" w:rsidR="00D05674" w:rsidRDefault="00D05674" w:rsidP="000068EB">
      <w:pPr>
        <w:pStyle w:val="TEXT"/>
      </w:pPr>
      <w:r>
        <w:t xml:space="preserve">I det fall fornlämning hittas vid byggnation på fastigheten ska detta anmälas till Länsstyrelsen. I det fall Länsstyrelsen kräver </w:t>
      </w:r>
      <w:r w:rsidR="00D8308F">
        <w:t xml:space="preserve">arkeologisk </w:t>
      </w:r>
      <w:r>
        <w:t>utredning</w:t>
      </w:r>
      <w:r w:rsidR="00D8308F">
        <w:t>,</w:t>
      </w:r>
      <w:r>
        <w:t xml:space="preserve"> </w:t>
      </w:r>
      <w:r w:rsidR="00022FA8">
        <w:t xml:space="preserve">förundersökning och/eller </w:t>
      </w:r>
      <w:r w:rsidR="00D8308F">
        <w:t xml:space="preserve">arkeologisk </w:t>
      </w:r>
      <w:r w:rsidR="00022FA8">
        <w:t>undersökning</w:t>
      </w:r>
      <w:r>
        <w:t xml:space="preserve"> bekostas dessa av säljaren. Säljaren står inte för några övriga kostnader så som till exempel kostnader för förseningar, stillastående maskiner eller liknande.</w:t>
      </w:r>
    </w:p>
    <w:p w14:paraId="3FE0718F" w14:textId="77777777" w:rsidR="000068EB" w:rsidRDefault="00695EC0" w:rsidP="00D05674">
      <w:pPr>
        <w:pStyle w:val="Brdtext"/>
      </w:pPr>
      <w:r w:rsidRPr="00D76F8C">
        <w:t xml:space="preserve">Köparen har beretts möjlighet att undersöka </w:t>
      </w:r>
      <w:r>
        <w:t>Fastigheten</w:t>
      </w:r>
      <w:r w:rsidRPr="00D76F8C">
        <w:t xml:space="preserve"> och avstår härmed med bindande verkan från alla anspråk mot säljaren på grund av fel eller brister i </w:t>
      </w:r>
      <w:r>
        <w:t>Fastigheten</w:t>
      </w:r>
      <w:r w:rsidRPr="00D76F8C">
        <w:t>.</w:t>
      </w:r>
      <w:r>
        <w:t xml:space="preserve"> </w:t>
      </w:r>
    </w:p>
    <w:p w14:paraId="372A96EB" w14:textId="77777777" w:rsidR="000068EB" w:rsidRPr="000068EB" w:rsidRDefault="000068EB" w:rsidP="000068EB">
      <w:pPr>
        <w:spacing w:before="240"/>
        <w:ind w:left="0" w:firstLine="0"/>
        <w:rPr>
          <w:bCs/>
          <w:szCs w:val="28"/>
        </w:rPr>
      </w:pPr>
      <w:r w:rsidRPr="000068EB">
        <w:rPr>
          <w:bCs/>
          <w:szCs w:val="28"/>
        </w:rPr>
        <w:t>Fasta föremål som till exempel belysningsstolpar, elskåp etcetera kan finnas placerade intill fastigheten. Köparen åtar sig att ta hänsyn till föremålen och vara noga med att anpassa fastighetens angöring så att inte något föremål hindrar tillgången till fastigheten.</w:t>
      </w:r>
    </w:p>
    <w:p w14:paraId="06838923" w14:textId="77777777" w:rsidR="00D639B5" w:rsidRDefault="00D639B5" w:rsidP="00D639B5">
      <w:pPr>
        <w:pStyle w:val="TEXT"/>
        <w:spacing w:before="240"/>
      </w:pPr>
      <w:r>
        <w:t>Byggnader ska placeras högre än i nybyggnadskartan fastställda projekterade gatuhöjder för omkringliggande gator samt gång- och cykelvägar. Rekommendation från bygglovshandläggare om lämplig höjd ska följas.</w:t>
      </w:r>
    </w:p>
    <w:p w14:paraId="7F30BCBB" w14:textId="77777777" w:rsidR="00D639B5" w:rsidRDefault="00D639B5" w:rsidP="00D639B5">
      <w:pPr>
        <w:pStyle w:val="TEXT"/>
        <w:spacing w:before="240"/>
      </w:pPr>
      <w:r>
        <w:t xml:space="preserve">I det fall Fastighetens höjdläge avviker från i nybyggnadskartan fastställd projekterad gatuhöjd ska köparen utan extra kostnad för säljaren befästa marken mot gatan. </w:t>
      </w:r>
    </w:p>
    <w:p w14:paraId="7852B96B" w14:textId="77777777" w:rsidR="000068EB" w:rsidRPr="0007198A" w:rsidRDefault="000068EB" w:rsidP="000068EB">
      <w:pPr>
        <w:pStyle w:val="TEXT"/>
      </w:pPr>
      <w:r w:rsidRPr="000F2E9F">
        <w:t>Köparen är medveten om att friskrivningen medför en slutlig reglering av parternas mellanhavanden i angivna avseenden.</w:t>
      </w:r>
    </w:p>
    <w:p w14:paraId="18A02905" w14:textId="77777777" w:rsidR="000068EB" w:rsidRDefault="000068EB" w:rsidP="000068EB">
      <w:pPr>
        <w:pStyle w:val="Rubrik"/>
      </w:pPr>
      <w:r>
        <w:t xml:space="preserve"> </w:t>
      </w:r>
      <w:r w:rsidRPr="00637258">
        <w:t xml:space="preserve">Tillgång till </w:t>
      </w:r>
      <w:r>
        <w:t>Fastigheten</w:t>
      </w:r>
    </w:p>
    <w:p w14:paraId="53527510" w14:textId="77777777" w:rsidR="000068EB" w:rsidRDefault="000068EB" w:rsidP="000068EB">
      <w:pPr>
        <w:pStyle w:val="TEXT"/>
      </w:pPr>
      <w:r>
        <w:t>Köparen får inte vidta några m</w:t>
      </w:r>
      <w:r w:rsidRPr="000F2E9F">
        <w:t xml:space="preserve">arkarbeten eller </w:t>
      </w:r>
      <w:r>
        <w:t xml:space="preserve">andra åtgärder på Fastigheten före tillträdesdagen om inte säljaren skriftligt </w:t>
      </w:r>
      <w:r w:rsidRPr="000F2E9F">
        <w:t>godkänt</w:t>
      </w:r>
      <w:r>
        <w:t xml:space="preserve"> detta.</w:t>
      </w:r>
    </w:p>
    <w:p w14:paraId="1D61D542" w14:textId="522DEC78" w:rsidR="000068EB" w:rsidRDefault="000068EB" w:rsidP="000068EB">
      <w:pPr>
        <w:pStyle w:val="TEXT"/>
      </w:pPr>
      <w:r w:rsidRPr="000F2E9F">
        <w:t xml:space="preserve">Köparen </w:t>
      </w:r>
      <w:r>
        <w:t xml:space="preserve">ska </w:t>
      </w:r>
      <w:r w:rsidRPr="000F2E9F">
        <w:t>återställa all</w:t>
      </w:r>
      <w:r>
        <w:t>a</w:t>
      </w:r>
      <w:r w:rsidRPr="000F2E9F">
        <w:t xml:space="preserve"> otillåtn</w:t>
      </w:r>
      <w:r>
        <w:t>a åtgärder</w:t>
      </w:r>
      <w:r w:rsidRPr="000F2E9F">
        <w:t xml:space="preserve"> om köp</w:t>
      </w:r>
      <w:r>
        <w:t>et inte fullföljs eller om köpet hävs. Fastigheten ska vara återställd</w:t>
      </w:r>
      <w:r w:rsidRPr="0081152E">
        <w:t xml:space="preserve"> </w:t>
      </w:r>
      <w:r w:rsidRPr="000F2E9F">
        <w:t xml:space="preserve">senast sex månader efter att köpet hävts. </w:t>
      </w:r>
      <w:r>
        <w:t>Om köparen inte återställer marken inom denna tid har säljaren rätt att, efter uppmaning till köparen, återställa marken på köparens bekostnad.</w:t>
      </w:r>
    </w:p>
    <w:p w14:paraId="0B589411" w14:textId="77777777" w:rsidR="006A7623" w:rsidRDefault="006A7623" w:rsidP="006A7623">
      <w:pPr>
        <w:pStyle w:val="Rubrik"/>
      </w:pPr>
      <w:r>
        <w:t>Boka hus efter att bygglov träder i laga kraft</w:t>
      </w:r>
    </w:p>
    <w:p w14:paraId="60350D17" w14:textId="77777777" w:rsidR="006A7623" w:rsidRDefault="006A7623" w:rsidP="006A7623">
      <w:pPr>
        <w:pStyle w:val="TEXT"/>
      </w:pPr>
      <w:r>
        <w:t xml:space="preserve">I det fall köparen väljer att teckna avtal, beställa hus och/eller börjar bygga hus innan bygglovet har trätt i laga kraft står köparen för risken och eventuella konsekvenser av detta. </w:t>
      </w:r>
    </w:p>
    <w:p w14:paraId="4D3F14C6" w14:textId="77777777" w:rsidR="000068EB" w:rsidRDefault="000068EB" w:rsidP="000068EB">
      <w:pPr>
        <w:pStyle w:val="Rubrik"/>
      </w:pPr>
      <w:r>
        <w:t xml:space="preserve"> Finansiering</w:t>
      </w:r>
    </w:p>
    <w:p w14:paraId="080CDAEE" w14:textId="77777777" w:rsidR="000068EB" w:rsidRDefault="000068EB" w:rsidP="000068EB">
      <w:pPr>
        <w:pStyle w:val="TEXT"/>
      </w:pPr>
      <w:r>
        <w:t>Köparen intygar att finansiering för köp av fastighet samt byggnation av hus är ordnad.</w:t>
      </w:r>
    </w:p>
    <w:p w14:paraId="70379E9F" w14:textId="77777777" w:rsidR="000068EB" w:rsidRDefault="000068EB" w:rsidP="000068EB">
      <w:pPr>
        <w:pStyle w:val="Rubrik"/>
      </w:pPr>
      <w:r>
        <w:t xml:space="preserve"> Köparen intygar</w:t>
      </w:r>
    </w:p>
    <w:p w14:paraId="20CD2284" w14:textId="77777777" w:rsidR="000068EB" w:rsidRPr="000068EB" w:rsidRDefault="000068EB" w:rsidP="000068EB">
      <w:pPr>
        <w:pStyle w:val="TEXT"/>
      </w:pPr>
      <w:r w:rsidRPr="000F2E9F">
        <w:t xml:space="preserve">Köparen har tagit del av och förstår innehållet i </w:t>
      </w:r>
      <w:r>
        <w:t>dokumenten nedan, i vilka Fastigheten ingår</w:t>
      </w:r>
    </w:p>
    <w:p w14:paraId="78B1D307" w14:textId="77777777" w:rsidR="00521123" w:rsidRDefault="00521123" w:rsidP="00521123">
      <w:pPr>
        <w:pStyle w:val="Brdtext"/>
        <w:numPr>
          <w:ilvl w:val="0"/>
          <w:numId w:val="22"/>
        </w:numPr>
        <w:ind w:right="-1"/>
        <w:rPr>
          <w:i/>
        </w:rPr>
      </w:pPr>
      <w:r w:rsidRPr="00513CC2">
        <w:rPr>
          <w:i/>
        </w:rPr>
        <w:t xml:space="preserve">Detaljplan </w:t>
      </w:r>
      <w:r w:rsidR="00D05674">
        <w:rPr>
          <w:i/>
        </w:rPr>
        <w:t>(se §6)</w:t>
      </w:r>
    </w:p>
    <w:p w14:paraId="58F9B2C5" w14:textId="77777777" w:rsidR="00521123" w:rsidRPr="00A8056F" w:rsidRDefault="00521123" w:rsidP="00521123">
      <w:pPr>
        <w:pStyle w:val="Brdtext"/>
        <w:numPr>
          <w:ilvl w:val="0"/>
          <w:numId w:val="22"/>
        </w:numPr>
        <w:ind w:right="-1"/>
        <w:rPr>
          <w:i/>
        </w:rPr>
      </w:pPr>
      <w:r>
        <w:rPr>
          <w:i/>
        </w:rPr>
        <w:t>Förrättningshandling</w:t>
      </w:r>
      <w:r w:rsidRPr="00513CC2">
        <w:rPr>
          <w:i/>
        </w:rPr>
        <w:t xml:space="preserve"> med </w:t>
      </w:r>
      <w:proofErr w:type="spellStart"/>
      <w:r>
        <w:rPr>
          <w:i/>
        </w:rPr>
        <w:t>aktnummer</w:t>
      </w:r>
      <w:proofErr w:type="spellEnd"/>
      <w:r w:rsidRPr="00513CC2">
        <w:rPr>
          <w:i/>
        </w:rPr>
        <w:t xml:space="preserve"> </w:t>
      </w:r>
      <w:r w:rsidRPr="00D8308F">
        <w:rPr>
          <w:i/>
        </w:rPr>
        <w:t>0880K-</w:t>
      </w:r>
      <w:r w:rsidR="00D8308F" w:rsidRPr="00A8056F">
        <w:rPr>
          <w:i/>
        </w:rPr>
        <w:t>2018</w:t>
      </w:r>
      <w:r w:rsidR="00D05674" w:rsidRPr="00A8056F">
        <w:rPr>
          <w:i/>
        </w:rPr>
        <w:t>/</w:t>
      </w:r>
      <w:r w:rsidR="00D8308F" w:rsidRPr="00A8056F">
        <w:rPr>
          <w:i/>
        </w:rPr>
        <w:t>16 samt 0880K-2018</w:t>
      </w:r>
      <w:r w:rsidR="00D05674" w:rsidRPr="00A8056F">
        <w:rPr>
          <w:i/>
        </w:rPr>
        <w:t>/</w:t>
      </w:r>
      <w:r w:rsidR="00D8308F" w:rsidRPr="00A8056F">
        <w:rPr>
          <w:i/>
        </w:rPr>
        <w:t>16</w:t>
      </w:r>
      <w:r w:rsidR="00D05674" w:rsidRPr="00A8056F">
        <w:rPr>
          <w:i/>
        </w:rPr>
        <w:t>GU</w:t>
      </w:r>
    </w:p>
    <w:p w14:paraId="7E4C19E3" w14:textId="21B86F1E" w:rsidR="00521123" w:rsidRDefault="00521123" w:rsidP="00521123">
      <w:pPr>
        <w:pStyle w:val="Brdtext"/>
        <w:numPr>
          <w:ilvl w:val="0"/>
          <w:numId w:val="22"/>
        </w:numPr>
        <w:ind w:right="-1"/>
        <w:rPr>
          <w:i/>
        </w:rPr>
      </w:pPr>
      <w:r>
        <w:rPr>
          <w:i/>
        </w:rPr>
        <w:t>Geotekniska utredningar (se § 13)</w:t>
      </w:r>
    </w:p>
    <w:p w14:paraId="68FC3527" w14:textId="78C1E71A" w:rsidR="004A1C25" w:rsidRDefault="004A1C25" w:rsidP="004A1C25">
      <w:pPr>
        <w:pStyle w:val="Brdtext"/>
        <w:numPr>
          <w:ilvl w:val="0"/>
          <w:numId w:val="22"/>
        </w:numPr>
        <w:ind w:right="-1"/>
        <w:rPr>
          <w:i/>
        </w:rPr>
      </w:pPr>
      <w:r>
        <w:rPr>
          <w:i/>
        </w:rPr>
        <w:t>Markanvisningsprogram Jakobsberg</w:t>
      </w:r>
    </w:p>
    <w:p w14:paraId="488A1000" w14:textId="6988050A" w:rsidR="005325E9" w:rsidRDefault="004A1C25" w:rsidP="00521123">
      <w:pPr>
        <w:pStyle w:val="Brdtext"/>
        <w:numPr>
          <w:ilvl w:val="0"/>
          <w:numId w:val="22"/>
        </w:numPr>
        <w:ind w:right="-1"/>
        <w:rPr>
          <w:i/>
        </w:rPr>
      </w:pPr>
      <w:r>
        <w:rPr>
          <w:i/>
        </w:rPr>
        <w:t>Information om arkeologi</w:t>
      </w:r>
    </w:p>
    <w:p w14:paraId="7394B79F" w14:textId="59D0ACB1" w:rsidR="005325E9" w:rsidRDefault="004A1C25" w:rsidP="00521123">
      <w:pPr>
        <w:pStyle w:val="Brdtext"/>
        <w:numPr>
          <w:ilvl w:val="0"/>
          <w:numId w:val="22"/>
        </w:numPr>
        <w:ind w:right="-1"/>
        <w:rPr>
          <w:i/>
        </w:rPr>
      </w:pPr>
      <w:r>
        <w:rPr>
          <w:i/>
        </w:rPr>
        <w:t>Förslag på skötselplan och växtförslag för grönytor</w:t>
      </w:r>
    </w:p>
    <w:p w14:paraId="44D8117C" w14:textId="357DD6F9" w:rsidR="006A7623" w:rsidRDefault="006A7623" w:rsidP="006A7623">
      <w:pPr>
        <w:pStyle w:val="Brdtext"/>
        <w:numPr>
          <w:ilvl w:val="0"/>
          <w:numId w:val="22"/>
        </w:numPr>
        <w:ind w:right="-1"/>
        <w:rPr>
          <w:i/>
        </w:rPr>
      </w:pPr>
      <w:r>
        <w:rPr>
          <w:i/>
        </w:rPr>
        <w:t xml:space="preserve">Viktigt att veta </w:t>
      </w:r>
      <w:r w:rsidR="00A8056F">
        <w:rPr>
          <w:i/>
        </w:rPr>
        <w:t>o</w:t>
      </w:r>
      <w:r>
        <w:rPr>
          <w:i/>
        </w:rPr>
        <w:t xml:space="preserve">m att köpa tomt </w:t>
      </w:r>
      <w:r w:rsidR="00A8056F">
        <w:rPr>
          <w:i/>
        </w:rPr>
        <w:t>av Kalmar kommun</w:t>
      </w:r>
    </w:p>
    <w:p w14:paraId="37ACCBAD" w14:textId="612A1307" w:rsidR="004A1C25" w:rsidRPr="00C426D8" w:rsidRDefault="004A1C25" w:rsidP="006A7623">
      <w:pPr>
        <w:pStyle w:val="Brdtext"/>
        <w:numPr>
          <w:ilvl w:val="0"/>
          <w:numId w:val="22"/>
        </w:numPr>
        <w:ind w:right="-1"/>
        <w:rPr>
          <w:i/>
        </w:rPr>
      </w:pPr>
      <w:r>
        <w:rPr>
          <w:i/>
        </w:rPr>
        <w:t>Vatten och avlopp – tematiskt tillägg till översiktsplanen</w:t>
      </w:r>
    </w:p>
    <w:p w14:paraId="2BD8E9DA" w14:textId="15A32046" w:rsidR="000068EB" w:rsidRDefault="000068EB" w:rsidP="006A7623">
      <w:pPr>
        <w:pStyle w:val="Rubrik"/>
      </w:pPr>
      <w:r>
        <w:t>Jordabalken 4 kap</w:t>
      </w:r>
    </w:p>
    <w:p w14:paraId="3B9017E7" w14:textId="0D3789F7" w:rsidR="000068EB" w:rsidRDefault="000068EB" w:rsidP="000068EB">
      <w:pPr>
        <w:pStyle w:val="TEXT"/>
      </w:pPr>
      <w:r w:rsidRPr="005A241C">
        <w:t>I övrigt gäller vad i 4 kap jordabalken eller i lag stadgas om köp av fast egendom.</w:t>
      </w:r>
    </w:p>
    <w:p w14:paraId="0878B6BA" w14:textId="77777777" w:rsidR="00771F36" w:rsidRDefault="00771F36" w:rsidP="000068EB">
      <w:pPr>
        <w:ind w:left="0" w:firstLine="0"/>
      </w:pPr>
      <w:r>
        <w:br w:type="page"/>
      </w:r>
    </w:p>
    <w:p w14:paraId="54351966" w14:textId="31CC5F81" w:rsidR="000068EB" w:rsidRDefault="000068EB" w:rsidP="000068EB">
      <w:pPr>
        <w:ind w:left="0" w:firstLine="0"/>
      </w:pPr>
      <w:r>
        <w:t>Detta k</w:t>
      </w:r>
      <w:r w:rsidRPr="005A241C">
        <w:t xml:space="preserve">öpekontrakt har upprättats i två likalydande exemplar, varav parterna tagit var sitt. </w:t>
      </w:r>
    </w:p>
    <w:p w14:paraId="141C44B6" w14:textId="77777777" w:rsidR="000068EB" w:rsidRDefault="000068EB" w:rsidP="000068EB">
      <w:pPr>
        <w:pStyle w:val="Brdtext"/>
        <w:ind w:right="-567"/>
        <w:jc w:val="both"/>
      </w:pPr>
    </w:p>
    <w:p w14:paraId="1B84A7C0" w14:textId="77777777" w:rsidR="000068EB" w:rsidRDefault="000068EB" w:rsidP="000068EB">
      <w:pPr>
        <w:pStyle w:val="Brdtext"/>
        <w:ind w:right="-567"/>
        <w:jc w:val="both"/>
      </w:pPr>
    </w:p>
    <w:p w14:paraId="4B243BFA" w14:textId="77777777" w:rsidR="000068EB" w:rsidRPr="007C680D" w:rsidRDefault="000068EB" w:rsidP="000068EB">
      <w:pPr>
        <w:pStyle w:val="Brdtext"/>
        <w:ind w:right="-567"/>
        <w:jc w:val="both"/>
        <w:rPr>
          <w:b/>
        </w:rPr>
      </w:pPr>
      <w:r w:rsidRPr="007C680D">
        <w:rPr>
          <w:b/>
        </w:rPr>
        <w:t>För säljaren:</w:t>
      </w:r>
    </w:p>
    <w:p w14:paraId="481DCDBF" w14:textId="77777777" w:rsidR="000068EB" w:rsidRDefault="000068EB" w:rsidP="000068EB">
      <w:pPr>
        <w:pStyle w:val="Brdtext"/>
        <w:ind w:right="-567"/>
        <w:jc w:val="both"/>
      </w:pPr>
    </w:p>
    <w:p w14:paraId="3A6AEFC1" w14:textId="77777777" w:rsidR="000068EB" w:rsidRPr="005A241C" w:rsidRDefault="000068EB" w:rsidP="000068EB">
      <w:pPr>
        <w:pStyle w:val="Brdtext"/>
        <w:ind w:right="-567"/>
        <w:jc w:val="both"/>
      </w:pPr>
    </w:p>
    <w:p w14:paraId="337C9103" w14:textId="77777777" w:rsidR="000068EB" w:rsidRPr="005A241C" w:rsidRDefault="000068EB" w:rsidP="000068EB">
      <w:pPr>
        <w:pStyle w:val="Brdtext"/>
        <w:ind w:right="-567"/>
        <w:jc w:val="both"/>
      </w:pPr>
      <w:r w:rsidRPr="005A241C">
        <w:t>Kalmar den</w:t>
      </w:r>
      <w:r>
        <w:t>____________________</w:t>
      </w:r>
      <w:r w:rsidRPr="005A241C">
        <w:tab/>
        <w:t xml:space="preserve"> </w:t>
      </w:r>
    </w:p>
    <w:p w14:paraId="4CD3E805" w14:textId="77777777" w:rsidR="000068EB" w:rsidRDefault="000068EB" w:rsidP="000068EB">
      <w:pPr>
        <w:pStyle w:val="Brdtext"/>
        <w:ind w:right="-567"/>
        <w:jc w:val="both"/>
      </w:pPr>
    </w:p>
    <w:p w14:paraId="7878F00A" w14:textId="77777777" w:rsidR="000068EB" w:rsidRDefault="000068EB" w:rsidP="000068EB">
      <w:pPr>
        <w:pStyle w:val="Brdtext"/>
        <w:ind w:right="-567"/>
        <w:jc w:val="both"/>
      </w:pPr>
    </w:p>
    <w:p w14:paraId="529DA2DF" w14:textId="77777777" w:rsidR="000068EB" w:rsidRDefault="000068EB" w:rsidP="000068EB">
      <w:pPr>
        <w:pStyle w:val="Brdtext"/>
        <w:ind w:right="-567"/>
        <w:jc w:val="both"/>
      </w:pPr>
    </w:p>
    <w:p w14:paraId="047E2CF1" w14:textId="77777777" w:rsidR="000068EB" w:rsidRDefault="000068EB" w:rsidP="000068EB">
      <w:pPr>
        <w:pStyle w:val="Brdtext"/>
        <w:ind w:right="-567"/>
        <w:jc w:val="both"/>
      </w:pPr>
      <w:r>
        <w:t>_____________________________</w:t>
      </w:r>
      <w:r>
        <w:tab/>
        <w:t>____________________________</w:t>
      </w:r>
    </w:p>
    <w:p w14:paraId="778ECA8D" w14:textId="00040016" w:rsidR="000068EB" w:rsidRDefault="004A1C25" w:rsidP="000068EB">
      <w:pPr>
        <w:pStyle w:val="Brdtext"/>
        <w:ind w:right="-567"/>
        <w:jc w:val="both"/>
      </w:pPr>
      <w:r w:rsidRPr="004A1C25">
        <w:rPr>
          <w:highlight w:val="lightGray"/>
        </w:rPr>
        <w:t>namn</w:t>
      </w:r>
      <w:r w:rsidR="000068EB">
        <w:tab/>
      </w:r>
      <w:r w:rsidR="00D8308F">
        <w:tab/>
      </w:r>
      <w:r>
        <w:tab/>
      </w:r>
      <w:proofErr w:type="spellStart"/>
      <w:r w:rsidRPr="004A1C25">
        <w:rPr>
          <w:highlight w:val="lightGray"/>
        </w:rPr>
        <w:t>namn</w:t>
      </w:r>
      <w:proofErr w:type="spellEnd"/>
    </w:p>
    <w:p w14:paraId="3BFD7B7C" w14:textId="2C13515A" w:rsidR="000068EB" w:rsidRDefault="000068EB" w:rsidP="000068EB">
      <w:pPr>
        <w:pStyle w:val="Brdtext"/>
        <w:ind w:right="-567"/>
        <w:jc w:val="both"/>
      </w:pPr>
      <w:r>
        <w:t>exploaterings</w:t>
      </w:r>
      <w:r w:rsidR="00D8308F">
        <w:t>ingenjör</w:t>
      </w:r>
      <w:r>
        <w:tab/>
      </w:r>
      <w:r w:rsidR="00521123">
        <w:tab/>
      </w:r>
      <w:r>
        <w:t>exploaterings</w:t>
      </w:r>
      <w:r w:rsidRPr="004A1C25">
        <w:rPr>
          <w:highlight w:val="lightGray"/>
        </w:rPr>
        <w:t>ingenjör</w:t>
      </w:r>
      <w:r w:rsidR="004A1C25" w:rsidRPr="004A1C25">
        <w:rPr>
          <w:highlight w:val="lightGray"/>
        </w:rPr>
        <w:t>/chef</w:t>
      </w:r>
      <w:r>
        <w:tab/>
      </w:r>
    </w:p>
    <w:p w14:paraId="06770C0F" w14:textId="77777777" w:rsidR="000068EB" w:rsidRDefault="000068EB" w:rsidP="000068EB">
      <w:pPr>
        <w:pStyle w:val="Brdtext"/>
        <w:ind w:right="-567"/>
        <w:jc w:val="both"/>
      </w:pPr>
    </w:p>
    <w:p w14:paraId="20163DEB" w14:textId="77777777" w:rsidR="000068EB" w:rsidRDefault="000068EB" w:rsidP="000068EB">
      <w:pPr>
        <w:pStyle w:val="Brdtext"/>
        <w:ind w:right="-567"/>
        <w:jc w:val="both"/>
      </w:pPr>
    </w:p>
    <w:p w14:paraId="10522921" w14:textId="77777777" w:rsidR="000068EB" w:rsidRDefault="000068EB" w:rsidP="000068EB">
      <w:pPr>
        <w:pStyle w:val="Brdtext"/>
        <w:ind w:right="-567"/>
        <w:jc w:val="both"/>
      </w:pPr>
      <w:r>
        <w:t>Ovanstående egenhändiga namnteckning bevittnas:</w:t>
      </w:r>
    </w:p>
    <w:p w14:paraId="3B0098C7" w14:textId="77777777" w:rsidR="000068EB" w:rsidRDefault="000068EB" w:rsidP="000068EB">
      <w:pPr>
        <w:pStyle w:val="Brdtext"/>
        <w:ind w:right="-567"/>
        <w:jc w:val="both"/>
      </w:pPr>
    </w:p>
    <w:p w14:paraId="20F1D034" w14:textId="77777777" w:rsidR="000068EB" w:rsidRDefault="000068EB" w:rsidP="000068EB">
      <w:pPr>
        <w:pStyle w:val="Brdtext"/>
        <w:ind w:right="-567"/>
        <w:jc w:val="both"/>
      </w:pPr>
    </w:p>
    <w:p w14:paraId="77CD206C" w14:textId="77777777" w:rsidR="000068EB" w:rsidRDefault="000068EB" w:rsidP="000068EB">
      <w:pPr>
        <w:pStyle w:val="Brdtext"/>
        <w:ind w:right="-567"/>
        <w:jc w:val="both"/>
      </w:pPr>
    </w:p>
    <w:p w14:paraId="1361BEA8" w14:textId="77777777" w:rsidR="000068EB" w:rsidRDefault="000068EB" w:rsidP="000068EB">
      <w:pPr>
        <w:pStyle w:val="Brdtext"/>
        <w:ind w:right="-567"/>
        <w:jc w:val="both"/>
      </w:pPr>
      <w:r>
        <w:t>_____________________________</w:t>
      </w:r>
      <w:r>
        <w:tab/>
        <w:t>___________________________</w:t>
      </w:r>
    </w:p>
    <w:p w14:paraId="27DBEA68" w14:textId="77777777" w:rsidR="000068EB" w:rsidRDefault="000068EB" w:rsidP="000068EB">
      <w:pPr>
        <w:pStyle w:val="Brdtext"/>
        <w:ind w:right="-567"/>
        <w:jc w:val="both"/>
      </w:pPr>
    </w:p>
    <w:p w14:paraId="3ABC542D" w14:textId="77777777" w:rsidR="000068EB" w:rsidRPr="0017642C" w:rsidRDefault="000068EB" w:rsidP="000068EB">
      <w:pPr>
        <w:pStyle w:val="Brdtext"/>
        <w:ind w:right="-567"/>
        <w:jc w:val="both"/>
      </w:pPr>
      <w:r>
        <w:t>……………………………………..</w:t>
      </w:r>
      <w:r>
        <w:tab/>
      </w:r>
      <w:r w:rsidR="00916795">
        <w:t>…………………………………..</w:t>
      </w:r>
    </w:p>
    <w:p w14:paraId="65F60542" w14:textId="77777777" w:rsidR="000068EB" w:rsidRDefault="000068EB" w:rsidP="000068EB">
      <w:pPr>
        <w:pStyle w:val="Brdtext"/>
        <w:ind w:right="-567"/>
        <w:jc w:val="both"/>
      </w:pPr>
    </w:p>
    <w:p w14:paraId="2A3496AF" w14:textId="77777777" w:rsidR="000068EB" w:rsidRDefault="000068EB" w:rsidP="000068EB">
      <w:pPr>
        <w:pStyle w:val="Brdtext"/>
        <w:ind w:right="-567"/>
        <w:jc w:val="both"/>
      </w:pPr>
    </w:p>
    <w:p w14:paraId="3E858C05" w14:textId="77777777" w:rsidR="000068EB" w:rsidRDefault="000068EB" w:rsidP="000068EB">
      <w:pPr>
        <w:pStyle w:val="Brdtext"/>
        <w:ind w:right="-567"/>
        <w:jc w:val="both"/>
      </w:pPr>
    </w:p>
    <w:p w14:paraId="24596A7E" w14:textId="77777777" w:rsidR="000068EB" w:rsidRDefault="000068EB" w:rsidP="000068EB">
      <w:pPr>
        <w:pStyle w:val="Brdtext"/>
        <w:ind w:right="-567"/>
        <w:jc w:val="both"/>
      </w:pPr>
    </w:p>
    <w:p w14:paraId="155732FA" w14:textId="77777777" w:rsidR="000068EB" w:rsidRPr="007C680D" w:rsidRDefault="000068EB" w:rsidP="000068EB">
      <w:pPr>
        <w:pStyle w:val="Brdtext"/>
        <w:ind w:right="-567"/>
        <w:jc w:val="both"/>
        <w:rPr>
          <w:b/>
        </w:rPr>
      </w:pPr>
      <w:r w:rsidRPr="007C680D">
        <w:rPr>
          <w:b/>
        </w:rPr>
        <w:t>För köparen:</w:t>
      </w:r>
    </w:p>
    <w:p w14:paraId="4D4B5412" w14:textId="77777777" w:rsidR="000068EB" w:rsidRDefault="000068EB" w:rsidP="000068EB">
      <w:pPr>
        <w:pStyle w:val="Brdtext"/>
        <w:ind w:right="-567"/>
        <w:jc w:val="both"/>
      </w:pPr>
    </w:p>
    <w:p w14:paraId="5DE519AB" w14:textId="77777777" w:rsidR="000068EB" w:rsidRDefault="000068EB" w:rsidP="000068EB">
      <w:pPr>
        <w:pStyle w:val="Brdtext"/>
        <w:ind w:right="-567"/>
        <w:jc w:val="both"/>
      </w:pPr>
    </w:p>
    <w:p w14:paraId="39169AE0" w14:textId="1D10BDA2" w:rsidR="000068EB" w:rsidRDefault="00A8056F" w:rsidP="000068EB">
      <w:pPr>
        <w:pStyle w:val="Brdtext"/>
        <w:ind w:right="-567"/>
        <w:jc w:val="both"/>
      </w:pPr>
      <w:r>
        <w:t>Ort_________________ Datum</w:t>
      </w:r>
      <w:r w:rsidR="000068EB">
        <w:t>____________________</w:t>
      </w:r>
      <w:r w:rsidR="000068EB">
        <w:tab/>
      </w:r>
    </w:p>
    <w:p w14:paraId="3340507A" w14:textId="77777777" w:rsidR="000068EB" w:rsidRDefault="000068EB" w:rsidP="000068EB">
      <w:pPr>
        <w:pStyle w:val="Brdtext"/>
        <w:ind w:right="-567"/>
        <w:jc w:val="both"/>
      </w:pPr>
    </w:p>
    <w:p w14:paraId="455C2EA3" w14:textId="77777777" w:rsidR="000068EB" w:rsidRDefault="000068EB" w:rsidP="000068EB">
      <w:pPr>
        <w:pStyle w:val="Brdtext"/>
        <w:ind w:right="-567"/>
        <w:jc w:val="both"/>
      </w:pPr>
    </w:p>
    <w:p w14:paraId="7C7606A4" w14:textId="77777777" w:rsidR="000068EB" w:rsidRDefault="000068EB" w:rsidP="000068EB">
      <w:pPr>
        <w:pStyle w:val="Brdtext"/>
        <w:ind w:right="-567"/>
        <w:jc w:val="both"/>
      </w:pPr>
    </w:p>
    <w:p w14:paraId="56E9C334" w14:textId="77777777" w:rsidR="00EA7F43" w:rsidRDefault="000068EB" w:rsidP="000068EB">
      <w:pPr>
        <w:pStyle w:val="Brdtext"/>
        <w:ind w:right="-567"/>
        <w:jc w:val="both"/>
      </w:pPr>
      <w:r>
        <w:t>_____________________________</w:t>
      </w:r>
      <w:r w:rsidR="003D40AD">
        <w:t xml:space="preserve"> </w:t>
      </w:r>
      <w:r w:rsidR="003D40AD">
        <w:tab/>
        <w:t>___________________________</w:t>
      </w:r>
      <w:r>
        <w:tab/>
      </w:r>
    </w:p>
    <w:p w14:paraId="60F28505" w14:textId="171D3ECA" w:rsidR="000068EB" w:rsidRPr="005A241C" w:rsidRDefault="004A1C25" w:rsidP="000068EB">
      <w:pPr>
        <w:pStyle w:val="Brdtext"/>
        <w:ind w:right="-567"/>
        <w:jc w:val="both"/>
      </w:pPr>
      <w:r w:rsidRPr="004A1C25">
        <w:rPr>
          <w:highlight w:val="lightGray"/>
        </w:rPr>
        <w:t>namn</w:t>
      </w:r>
      <w:r w:rsidR="00EF7769">
        <w:tab/>
      </w:r>
      <w:r w:rsidR="00521123">
        <w:tab/>
      </w:r>
      <w:r w:rsidR="003D40AD">
        <w:tab/>
      </w:r>
      <w:proofErr w:type="spellStart"/>
      <w:proofErr w:type="gramStart"/>
      <w:r w:rsidRPr="004A1C25">
        <w:rPr>
          <w:highlight w:val="lightGray"/>
        </w:rPr>
        <w:t>namn</w:t>
      </w:r>
      <w:proofErr w:type="spellEnd"/>
      <w:r w:rsidR="00F75481">
        <w:t xml:space="preserve"> </w:t>
      </w:r>
      <w:r w:rsidR="00F75481">
        <w:tab/>
      </w:r>
      <w:r w:rsidR="00F75481">
        <w:tab/>
        <w:t xml:space="preserve">                     </w:t>
      </w:r>
      <w:r w:rsidR="00F75481" w:rsidRPr="00F75481">
        <w:rPr>
          <w:highlight w:val="lightGray"/>
        </w:rPr>
        <w:t>titel</w:t>
      </w:r>
      <w:proofErr w:type="gramEnd"/>
      <w:r w:rsidR="000068EB">
        <w:tab/>
      </w:r>
      <w:r w:rsidR="000068EB">
        <w:tab/>
      </w:r>
      <w:r w:rsidR="00F75481">
        <w:tab/>
      </w:r>
      <w:proofErr w:type="spellStart"/>
      <w:r w:rsidR="00F75481" w:rsidRPr="00F75481">
        <w:rPr>
          <w:highlight w:val="lightGray"/>
        </w:rPr>
        <w:t>titel</w:t>
      </w:r>
      <w:proofErr w:type="spellEnd"/>
    </w:p>
    <w:p w14:paraId="656D9A34" w14:textId="77777777" w:rsidR="00C936E5" w:rsidRDefault="00C936E5" w:rsidP="00C936E5">
      <w:pPr>
        <w:pStyle w:val="Brdtext"/>
        <w:ind w:right="-567"/>
        <w:jc w:val="both"/>
      </w:pPr>
    </w:p>
    <w:p w14:paraId="38C1B48D" w14:textId="57FE92CA" w:rsidR="00C936E5" w:rsidRDefault="00C936E5" w:rsidP="00C936E5">
      <w:pPr>
        <w:pStyle w:val="Brdtext"/>
        <w:ind w:right="-567"/>
        <w:jc w:val="both"/>
      </w:pPr>
    </w:p>
    <w:p w14:paraId="5C522D31" w14:textId="579C9A86" w:rsidR="00F75481" w:rsidRDefault="00F75481" w:rsidP="00C936E5">
      <w:pPr>
        <w:pStyle w:val="Brdtext"/>
        <w:ind w:right="-567"/>
        <w:jc w:val="both"/>
      </w:pPr>
    </w:p>
    <w:p w14:paraId="2DE0EBD6" w14:textId="28C42C76" w:rsidR="00F75481" w:rsidRDefault="00F75481" w:rsidP="00C936E5">
      <w:pPr>
        <w:pStyle w:val="Brdtext"/>
        <w:ind w:right="-567"/>
        <w:jc w:val="both"/>
      </w:pPr>
    </w:p>
    <w:p w14:paraId="08EA7BCB" w14:textId="269BD4D1" w:rsidR="00F75481" w:rsidRDefault="00F75481" w:rsidP="00C936E5">
      <w:pPr>
        <w:pStyle w:val="Brdtext"/>
        <w:ind w:right="-567"/>
        <w:jc w:val="both"/>
      </w:pPr>
    </w:p>
    <w:p w14:paraId="43402700" w14:textId="0F24F302" w:rsidR="00F75481" w:rsidRDefault="00F75481" w:rsidP="00C936E5">
      <w:pPr>
        <w:pStyle w:val="Brdtext"/>
        <w:ind w:right="-567"/>
        <w:jc w:val="both"/>
      </w:pPr>
    </w:p>
    <w:p w14:paraId="178B5C8F" w14:textId="77777777" w:rsidR="00F75481" w:rsidRDefault="00F75481" w:rsidP="00C936E5">
      <w:pPr>
        <w:pStyle w:val="Brdtext"/>
        <w:ind w:right="-567"/>
        <w:jc w:val="both"/>
      </w:pPr>
    </w:p>
    <w:p w14:paraId="7A386221" w14:textId="77777777" w:rsidR="00C936E5" w:rsidRDefault="00C936E5" w:rsidP="00C936E5">
      <w:pPr>
        <w:pStyle w:val="Brdtext"/>
        <w:ind w:right="-567"/>
        <w:jc w:val="both"/>
      </w:pPr>
    </w:p>
    <w:p w14:paraId="52E5F691" w14:textId="77777777" w:rsidR="000068EB" w:rsidRDefault="000068EB" w:rsidP="000068EB">
      <w:pPr>
        <w:pStyle w:val="Brdtext"/>
        <w:ind w:right="-567"/>
        <w:jc w:val="both"/>
      </w:pPr>
    </w:p>
    <w:p w14:paraId="5B310C24" w14:textId="77777777" w:rsidR="000068EB" w:rsidRPr="005A241C" w:rsidRDefault="000068EB" w:rsidP="000068EB">
      <w:pPr>
        <w:pStyle w:val="Brdtext"/>
        <w:ind w:right="-1"/>
        <w:jc w:val="both"/>
      </w:pPr>
    </w:p>
    <w:p w14:paraId="03AB9766" w14:textId="77777777" w:rsidR="000068EB" w:rsidRPr="00C67CA1" w:rsidRDefault="000068EB" w:rsidP="000068EB">
      <w:pPr>
        <w:pStyle w:val="Brdtext"/>
        <w:ind w:right="-1"/>
        <w:jc w:val="both"/>
        <w:rPr>
          <w:u w:val="single"/>
        </w:rPr>
      </w:pPr>
      <w:r w:rsidRPr="00C67CA1">
        <w:rPr>
          <w:u w:val="single"/>
        </w:rPr>
        <w:t>Bilagor</w:t>
      </w:r>
    </w:p>
    <w:p w14:paraId="68DBE11E" w14:textId="77777777" w:rsidR="000068EB" w:rsidRDefault="000068EB" w:rsidP="000068EB">
      <w:pPr>
        <w:pStyle w:val="Brdtext"/>
        <w:ind w:right="-1"/>
        <w:jc w:val="both"/>
      </w:pPr>
      <w:r>
        <w:t>Bilaga 1</w:t>
      </w:r>
      <w:r>
        <w:tab/>
        <w:t>Karta</w:t>
      </w:r>
    </w:p>
    <w:p w14:paraId="624E6E5B" w14:textId="2B0E1B90" w:rsidR="00771F36" w:rsidRDefault="00771F36" w:rsidP="00C936E5">
      <w:pPr>
        <w:pStyle w:val="Brdtext"/>
        <w:ind w:right="-1"/>
        <w:jc w:val="both"/>
      </w:pPr>
      <w:r>
        <w:t xml:space="preserve">Bilaga 2 </w:t>
      </w:r>
      <w:r>
        <w:tab/>
        <w:t>Bygglovsdokument</w:t>
      </w:r>
    </w:p>
    <w:p w14:paraId="34B2F54D" w14:textId="6C7B3A69" w:rsidR="00771F36" w:rsidRDefault="00771F36" w:rsidP="00C936E5">
      <w:pPr>
        <w:pStyle w:val="Brdtext"/>
        <w:ind w:right="-1"/>
        <w:jc w:val="both"/>
      </w:pPr>
      <w:r>
        <w:t>Bilaga 3</w:t>
      </w:r>
      <w:r>
        <w:tab/>
        <w:t>Hållbarhetsdokument</w:t>
      </w:r>
    </w:p>
    <w:p w14:paraId="2A82B2FC" w14:textId="24360764" w:rsidR="00771F36" w:rsidRDefault="00771F36" w:rsidP="00771F36">
      <w:pPr>
        <w:pStyle w:val="Brdtext"/>
        <w:ind w:right="-1"/>
        <w:jc w:val="both"/>
      </w:pPr>
      <w:r>
        <w:t xml:space="preserve">Bilaga </w:t>
      </w:r>
      <w:r>
        <w:t>4</w:t>
      </w:r>
      <w:r>
        <w:tab/>
        <w:t>Fastighetsutdrag</w:t>
      </w:r>
      <w:bookmarkStart w:id="1" w:name="bmAdressat"/>
      <w:bookmarkStart w:id="2" w:name="bmRubrik"/>
      <w:bookmarkEnd w:id="1"/>
      <w:bookmarkEnd w:id="2"/>
    </w:p>
    <w:p w14:paraId="5F5066C0" w14:textId="77777777" w:rsidR="00771F36" w:rsidRPr="00E74B9B" w:rsidRDefault="00771F36" w:rsidP="00C936E5">
      <w:pPr>
        <w:pStyle w:val="Brdtext"/>
        <w:ind w:right="-1"/>
        <w:jc w:val="both"/>
      </w:pPr>
    </w:p>
    <w:sectPr w:rsidR="00771F36" w:rsidRPr="00E74B9B" w:rsidSect="00256BF4">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851" w:right="2268" w:bottom="567" w:left="2268" w:header="720" w:footer="1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0A3B0" w14:textId="77777777" w:rsidR="00376E7A" w:rsidRDefault="00376E7A">
      <w:r>
        <w:separator/>
      </w:r>
    </w:p>
  </w:endnote>
  <w:endnote w:type="continuationSeparator" w:id="0">
    <w:p w14:paraId="08260431" w14:textId="77777777" w:rsidR="00376E7A" w:rsidRDefault="0037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FA5F" w14:textId="77777777" w:rsidR="00A2178D" w:rsidRDefault="00A2178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731F5" w14:textId="77777777" w:rsidR="00A2178D" w:rsidRDefault="00A2178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8E5EF" w14:textId="77777777" w:rsidR="00A94FF0" w:rsidRDefault="00A94FF0"/>
  <w:p w14:paraId="5F29D046" w14:textId="77777777" w:rsidR="00A94FF0" w:rsidRDefault="00A94FF0"/>
  <w:tbl>
    <w:tblPr>
      <w:tblW w:w="11083" w:type="dxa"/>
      <w:tblInd w:w="-612" w:type="dxa"/>
      <w:tblLayout w:type="fixed"/>
      <w:tblLook w:val="01E0" w:firstRow="1" w:lastRow="1" w:firstColumn="1" w:lastColumn="1" w:noHBand="0" w:noVBand="0"/>
    </w:tblPr>
    <w:tblGrid>
      <w:gridCol w:w="5940"/>
      <w:gridCol w:w="5143"/>
    </w:tblGrid>
    <w:tr w:rsidR="00A94FF0" w:rsidRPr="00337DF4" w14:paraId="7569B719" w14:textId="77777777" w:rsidTr="00337DF4">
      <w:tc>
        <w:tcPr>
          <w:tcW w:w="5940" w:type="dxa"/>
          <w:shd w:val="clear" w:color="auto" w:fill="auto"/>
        </w:tcPr>
        <w:p w14:paraId="6227EE16" w14:textId="77777777" w:rsidR="00A94FF0" w:rsidRPr="00337DF4" w:rsidRDefault="00A94FF0" w:rsidP="00337DF4">
          <w:pPr>
            <w:tabs>
              <w:tab w:val="left" w:pos="1304"/>
              <w:tab w:val="left" w:pos="2608"/>
              <w:tab w:val="left" w:pos="3912"/>
              <w:tab w:val="left" w:pos="5216"/>
              <w:tab w:val="left" w:pos="6521"/>
              <w:tab w:val="left" w:pos="7825"/>
              <w:tab w:val="left" w:pos="9129"/>
            </w:tabs>
            <w:ind w:left="-122" w:right="-57" w:firstLine="0"/>
            <w:rPr>
              <w:rFonts w:ascii="Arial" w:hAnsi="Arial" w:cs="Arial"/>
              <w:sz w:val="16"/>
              <w:szCs w:val="16"/>
              <w:lang w:val="de-DE"/>
            </w:rPr>
          </w:pPr>
        </w:p>
      </w:tc>
      <w:tc>
        <w:tcPr>
          <w:tcW w:w="5143" w:type="dxa"/>
          <w:vMerge w:val="restart"/>
          <w:shd w:val="clear" w:color="auto" w:fill="auto"/>
        </w:tcPr>
        <w:p w14:paraId="30E5A7F9" w14:textId="77777777" w:rsidR="00A94FF0" w:rsidRPr="00337DF4" w:rsidRDefault="00A94FF0" w:rsidP="00337DF4">
          <w:pPr>
            <w:tabs>
              <w:tab w:val="left" w:pos="1304"/>
              <w:tab w:val="left" w:pos="2608"/>
              <w:tab w:val="left" w:pos="3912"/>
              <w:tab w:val="left" w:pos="5216"/>
              <w:tab w:val="left" w:pos="6521"/>
              <w:tab w:val="left" w:pos="7825"/>
              <w:tab w:val="left" w:pos="9129"/>
            </w:tabs>
            <w:ind w:left="0" w:firstLine="0"/>
            <w:rPr>
              <w:rFonts w:ascii="Arial" w:hAnsi="Arial" w:cs="Arial"/>
              <w:sz w:val="16"/>
              <w:szCs w:val="16"/>
              <w:lang w:val="de-DE"/>
            </w:rPr>
          </w:pPr>
          <w:bookmarkStart w:id="3" w:name="bmLogotyp"/>
          <w:bookmarkEnd w:id="3"/>
          <w:r>
            <w:rPr>
              <w:noProof/>
            </w:rPr>
            <w:drawing>
              <wp:anchor distT="0" distB="0" distL="114300" distR="114300" simplePos="0" relativeHeight="251659264" behindDoc="1" locked="0" layoutInCell="1" allowOverlap="1" wp14:anchorId="65630BEC" wp14:editId="23CD5CDD">
                <wp:simplePos x="0" y="0"/>
                <wp:positionH relativeFrom="column">
                  <wp:posOffset>1490980</wp:posOffset>
                </wp:positionH>
                <wp:positionV relativeFrom="paragraph">
                  <wp:posOffset>428625</wp:posOffset>
                </wp:positionV>
                <wp:extent cx="935355" cy="469265"/>
                <wp:effectExtent l="0" t="0" r="0" b="6985"/>
                <wp:wrapTight wrapText="bothSides">
                  <wp:wrapPolygon edited="0">
                    <wp:start x="0" y="0"/>
                    <wp:lineTo x="0" y="21045"/>
                    <wp:lineTo x="21116" y="21045"/>
                    <wp:lineTo x="21116"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_Qvalify AB_2015_11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5355" cy="469265"/>
                        </a:xfrm>
                        <a:prstGeom prst="rect">
                          <a:avLst/>
                        </a:prstGeom>
                      </pic:spPr>
                    </pic:pic>
                  </a:graphicData>
                </a:graphic>
                <wp14:sizeRelH relativeFrom="page">
                  <wp14:pctWidth>0</wp14:pctWidth>
                </wp14:sizeRelH>
                <wp14:sizeRelV relativeFrom="page">
                  <wp14:pctHeight>0</wp14:pctHeight>
                </wp14:sizeRelV>
              </wp:anchor>
            </w:drawing>
          </w:r>
        </w:p>
      </w:tc>
    </w:tr>
    <w:tr w:rsidR="00A94FF0" w:rsidRPr="00337DF4" w14:paraId="7C666450" w14:textId="77777777" w:rsidTr="00337DF4">
      <w:tc>
        <w:tcPr>
          <w:tcW w:w="5940" w:type="dxa"/>
          <w:shd w:val="clear" w:color="auto" w:fill="auto"/>
        </w:tcPr>
        <w:p w14:paraId="73A22A66" w14:textId="77777777" w:rsidR="00A94FF0" w:rsidRPr="00337DF4" w:rsidRDefault="00A94FF0" w:rsidP="00337DF4">
          <w:pPr>
            <w:tabs>
              <w:tab w:val="left" w:pos="1304"/>
              <w:tab w:val="left" w:pos="2608"/>
              <w:tab w:val="left" w:pos="3912"/>
              <w:tab w:val="left" w:pos="5216"/>
              <w:tab w:val="left" w:pos="6521"/>
              <w:tab w:val="left" w:pos="7825"/>
              <w:tab w:val="left" w:pos="9129"/>
            </w:tabs>
            <w:ind w:left="-122" w:right="-57" w:firstLine="0"/>
            <w:rPr>
              <w:rFonts w:ascii="Arial" w:hAnsi="Arial" w:cs="Arial"/>
              <w:sz w:val="16"/>
              <w:szCs w:val="16"/>
              <w:lang w:val="de-DE"/>
            </w:rPr>
          </w:pPr>
        </w:p>
      </w:tc>
      <w:tc>
        <w:tcPr>
          <w:tcW w:w="5143" w:type="dxa"/>
          <w:vMerge/>
          <w:shd w:val="clear" w:color="auto" w:fill="auto"/>
        </w:tcPr>
        <w:p w14:paraId="2F416FAF" w14:textId="77777777" w:rsidR="00A94FF0" w:rsidRPr="00337DF4" w:rsidRDefault="00A94FF0" w:rsidP="00337DF4">
          <w:pPr>
            <w:tabs>
              <w:tab w:val="left" w:pos="1304"/>
              <w:tab w:val="left" w:pos="2608"/>
              <w:tab w:val="left" w:pos="3912"/>
              <w:tab w:val="left" w:pos="5216"/>
              <w:tab w:val="left" w:pos="6521"/>
              <w:tab w:val="left" w:pos="7825"/>
              <w:tab w:val="left" w:pos="9129"/>
            </w:tabs>
            <w:ind w:left="0" w:firstLine="0"/>
            <w:rPr>
              <w:rFonts w:ascii="Arial" w:hAnsi="Arial" w:cs="Arial"/>
              <w:sz w:val="16"/>
              <w:szCs w:val="16"/>
              <w:lang w:val="de-DE"/>
            </w:rPr>
          </w:pPr>
        </w:p>
      </w:tc>
    </w:tr>
    <w:tr w:rsidR="00A94FF0" w:rsidRPr="00337DF4" w14:paraId="493B05CF" w14:textId="77777777" w:rsidTr="00337DF4">
      <w:tc>
        <w:tcPr>
          <w:tcW w:w="5940" w:type="dxa"/>
          <w:shd w:val="clear" w:color="auto" w:fill="auto"/>
        </w:tcPr>
        <w:p w14:paraId="7F2345CC" w14:textId="77777777" w:rsidR="00A94FF0" w:rsidRPr="00337DF4" w:rsidRDefault="00A94FF0" w:rsidP="000068EB">
          <w:pPr>
            <w:tabs>
              <w:tab w:val="left" w:pos="1304"/>
              <w:tab w:val="left" w:pos="2608"/>
              <w:tab w:val="left" w:pos="3912"/>
              <w:tab w:val="left" w:pos="5216"/>
              <w:tab w:val="left" w:pos="6521"/>
              <w:tab w:val="left" w:pos="7825"/>
              <w:tab w:val="left" w:pos="9129"/>
            </w:tabs>
            <w:ind w:left="0" w:right="-57" w:firstLine="0"/>
            <w:rPr>
              <w:rFonts w:ascii="Arial" w:hAnsi="Arial" w:cs="Arial"/>
              <w:sz w:val="16"/>
              <w:szCs w:val="16"/>
              <w:lang w:val="de-DE"/>
            </w:rPr>
          </w:pPr>
          <w:bookmarkStart w:id="4" w:name="bmEnhet"/>
          <w:bookmarkEnd w:id="4"/>
          <w:r>
            <w:rPr>
              <w:noProof/>
            </w:rPr>
            <w:drawing>
              <wp:inline distT="0" distB="0" distL="0" distR="0" wp14:anchorId="187054FE" wp14:editId="28794B6C">
                <wp:extent cx="2017780" cy="597409"/>
                <wp:effectExtent l="0" t="0" r="190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lmar_kommun_vanster_rgb.png"/>
                        <pic:cNvPicPr/>
                      </pic:nvPicPr>
                      <pic:blipFill>
                        <a:blip r:embed="rId2">
                          <a:extLst>
                            <a:ext uri="{28A0092B-C50C-407E-A947-70E740481C1C}">
                              <a14:useLocalDpi xmlns:a14="http://schemas.microsoft.com/office/drawing/2010/main" val="0"/>
                            </a:ext>
                          </a:extLst>
                        </a:blip>
                        <a:stretch>
                          <a:fillRect/>
                        </a:stretch>
                      </pic:blipFill>
                      <pic:spPr>
                        <a:xfrm>
                          <a:off x="0" y="0"/>
                          <a:ext cx="2017780" cy="597409"/>
                        </a:xfrm>
                        <a:prstGeom prst="rect">
                          <a:avLst/>
                        </a:prstGeom>
                      </pic:spPr>
                    </pic:pic>
                  </a:graphicData>
                </a:graphic>
              </wp:inline>
            </w:drawing>
          </w:r>
        </w:p>
      </w:tc>
      <w:tc>
        <w:tcPr>
          <w:tcW w:w="5143" w:type="dxa"/>
          <w:vMerge/>
          <w:shd w:val="clear" w:color="auto" w:fill="auto"/>
        </w:tcPr>
        <w:p w14:paraId="0739A351" w14:textId="77777777" w:rsidR="00A94FF0" w:rsidRPr="00337DF4" w:rsidRDefault="00A94FF0" w:rsidP="00337DF4">
          <w:pPr>
            <w:tabs>
              <w:tab w:val="left" w:pos="1304"/>
              <w:tab w:val="left" w:pos="2608"/>
              <w:tab w:val="left" w:pos="3912"/>
              <w:tab w:val="left" w:pos="5216"/>
              <w:tab w:val="left" w:pos="6521"/>
              <w:tab w:val="left" w:pos="7825"/>
              <w:tab w:val="left" w:pos="9129"/>
            </w:tabs>
            <w:ind w:left="0" w:firstLine="0"/>
            <w:rPr>
              <w:rFonts w:ascii="Arial" w:hAnsi="Arial" w:cs="Arial"/>
              <w:sz w:val="16"/>
              <w:szCs w:val="16"/>
              <w:lang w:val="de-DE"/>
            </w:rPr>
          </w:pPr>
        </w:p>
      </w:tc>
    </w:tr>
    <w:tr w:rsidR="00A94FF0" w:rsidRPr="00337DF4" w14:paraId="4C64234A" w14:textId="77777777" w:rsidTr="00337DF4">
      <w:tc>
        <w:tcPr>
          <w:tcW w:w="5940" w:type="dxa"/>
          <w:shd w:val="clear" w:color="auto" w:fill="auto"/>
        </w:tcPr>
        <w:p w14:paraId="785AB68E" w14:textId="77777777" w:rsidR="00A94FF0" w:rsidRPr="00337DF4" w:rsidRDefault="00A94FF0" w:rsidP="000068EB">
          <w:pPr>
            <w:tabs>
              <w:tab w:val="left" w:pos="1605"/>
              <w:tab w:val="left" w:pos="2608"/>
              <w:tab w:val="left" w:pos="3912"/>
              <w:tab w:val="left" w:pos="5216"/>
              <w:tab w:val="left" w:pos="6521"/>
              <w:tab w:val="left" w:pos="7825"/>
              <w:tab w:val="left" w:pos="9129"/>
            </w:tabs>
            <w:ind w:left="-288" w:right="3978" w:firstLine="0"/>
            <w:jc w:val="right"/>
            <w:rPr>
              <w:rFonts w:ascii="Arial" w:hAnsi="Arial" w:cs="Arial"/>
              <w:sz w:val="16"/>
              <w:szCs w:val="16"/>
              <w:lang w:val="de-DE"/>
            </w:rPr>
          </w:pPr>
        </w:p>
      </w:tc>
      <w:tc>
        <w:tcPr>
          <w:tcW w:w="5143" w:type="dxa"/>
          <w:vMerge/>
          <w:shd w:val="clear" w:color="auto" w:fill="auto"/>
        </w:tcPr>
        <w:p w14:paraId="4B1A560E" w14:textId="77777777" w:rsidR="00A94FF0" w:rsidRPr="00337DF4" w:rsidRDefault="00A94FF0" w:rsidP="00337DF4">
          <w:pPr>
            <w:tabs>
              <w:tab w:val="left" w:pos="1304"/>
              <w:tab w:val="left" w:pos="2608"/>
              <w:tab w:val="left" w:pos="3912"/>
              <w:tab w:val="left" w:pos="5216"/>
              <w:tab w:val="left" w:pos="6521"/>
              <w:tab w:val="left" w:pos="7825"/>
              <w:tab w:val="left" w:pos="9129"/>
            </w:tabs>
            <w:ind w:left="0" w:firstLine="0"/>
            <w:rPr>
              <w:rFonts w:ascii="Arial" w:hAnsi="Arial" w:cs="Arial"/>
              <w:sz w:val="16"/>
              <w:szCs w:val="16"/>
              <w:lang w:val="de-DE"/>
            </w:rPr>
          </w:pPr>
        </w:p>
      </w:tc>
    </w:tr>
    <w:tr w:rsidR="00A94FF0" w:rsidRPr="00337DF4" w14:paraId="31715354" w14:textId="77777777" w:rsidTr="00337DF4">
      <w:tc>
        <w:tcPr>
          <w:tcW w:w="5940" w:type="dxa"/>
          <w:shd w:val="clear" w:color="auto" w:fill="auto"/>
        </w:tcPr>
        <w:p w14:paraId="38AA9D4F" w14:textId="77777777" w:rsidR="00A94FF0" w:rsidRPr="00337DF4" w:rsidRDefault="00A94FF0" w:rsidP="00337DF4">
          <w:pPr>
            <w:tabs>
              <w:tab w:val="left" w:pos="1304"/>
              <w:tab w:val="left" w:pos="2608"/>
              <w:tab w:val="left" w:pos="3912"/>
              <w:tab w:val="left" w:pos="5216"/>
              <w:tab w:val="left" w:pos="6521"/>
              <w:tab w:val="left" w:pos="7825"/>
              <w:tab w:val="left" w:pos="9129"/>
            </w:tabs>
            <w:ind w:left="-122" w:right="-57" w:firstLine="0"/>
            <w:jc w:val="right"/>
            <w:rPr>
              <w:rFonts w:ascii="Arial" w:hAnsi="Arial" w:cs="Arial"/>
              <w:sz w:val="16"/>
              <w:szCs w:val="16"/>
              <w:lang w:val="de-DE"/>
            </w:rPr>
          </w:pPr>
        </w:p>
      </w:tc>
      <w:tc>
        <w:tcPr>
          <w:tcW w:w="5143" w:type="dxa"/>
          <w:vMerge/>
          <w:shd w:val="clear" w:color="auto" w:fill="auto"/>
        </w:tcPr>
        <w:p w14:paraId="0461A7DC" w14:textId="77777777" w:rsidR="00A94FF0" w:rsidRPr="00337DF4" w:rsidRDefault="00A94FF0" w:rsidP="00337DF4">
          <w:pPr>
            <w:tabs>
              <w:tab w:val="left" w:pos="1304"/>
              <w:tab w:val="left" w:pos="2608"/>
              <w:tab w:val="left" w:pos="3912"/>
              <w:tab w:val="left" w:pos="5216"/>
              <w:tab w:val="left" w:pos="6521"/>
              <w:tab w:val="left" w:pos="7825"/>
              <w:tab w:val="left" w:pos="9129"/>
            </w:tabs>
            <w:ind w:left="0" w:firstLine="0"/>
            <w:rPr>
              <w:rFonts w:ascii="Arial" w:hAnsi="Arial" w:cs="Arial"/>
              <w:sz w:val="16"/>
              <w:szCs w:val="16"/>
              <w:lang w:val="de-DE"/>
            </w:rPr>
          </w:pPr>
        </w:p>
      </w:tc>
    </w:tr>
  </w:tbl>
  <w:p w14:paraId="63967E07" w14:textId="77777777" w:rsidR="00A94FF0" w:rsidRPr="009C1D58" w:rsidRDefault="00A94FF0" w:rsidP="009C1D58">
    <w:pPr>
      <w:tabs>
        <w:tab w:val="left" w:pos="1304"/>
        <w:tab w:val="left" w:pos="2608"/>
        <w:tab w:val="left" w:pos="3912"/>
        <w:tab w:val="left" w:pos="5216"/>
        <w:tab w:val="left" w:pos="6521"/>
        <w:tab w:val="left" w:pos="7825"/>
        <w:tab w:val="left" w:pos="9129"/>
      </w:tabs>
      <w:rPr>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BB3B0" w14:textId="77777777" w:rsidR="00376E7A" w:rsidRDefault="00376E7A">
      <w:r>
        <w:separator/>
      </w:r>
    </w:p>
  </w:footnote>
  <w:footnote w:type="continuationSeparator" w:id="0">
    <w:p w14:paraId="51C6993F" w14:textId="77777777" w:rsidR="00376E7A" w:rsidRDefault="00376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7CF1" w14:textId="1D5D20D7" w:rsidR="000F575E" w:rsidRDefault="008D1A6D">
    <w:pPr>
      <w:pStyle w:val="Sidhuvud"/>
    </w:pPr>
    <w:r>
      <w:rPr>
        <w:noProof/>
      </w:rPr>
      <w:pict w14:anchorId="5ED49B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755657" o:spid="_x0000_s1026" type="#_x0000_t136" style="position:absolute;left:0;text-align:left;margin-left:0;margin-top:0;width:445.3pt;height:74.2pt;rotation:315;z-index:-251653120;mso-position-horizontal:center;mso-position-horizontal-relative:margin;mso-position-vertical:center;mso-position-vertical-relative:margin" o:allowincell="f" fillcolor="silver" stroked="f">
          <v:fill opacity=".5"/>
          <v:textpath style="font-family:&quot;Garamond&quot;;font-size:1pt" string="TYPKÖPEKONTRAK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3E16" w14:textId="09FAB83D" w:rsidR="00A94FF0" w:rsidRDefault="008D1A6D" w:rsidP="00765BD8">
    <w:pPr>
      <w:tabs>
        <w:tab w:val="center" w:pos="4860"/>
        <w:tab w:val="right" w:pos="9072"/>
      </w:tabs>
      <w:ind w:left="0" w:firstLine="0"/>
    </w:pPr>
    <w:r>
      <w:rPr>
        <w:noProof/>
      </w:rPr>
      <w:pict w14:anchorId="6C6216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755658" o:spid="_x0000_s1027" type="#_x0000_t136" style="position:absolute;margin-left:0;margin-top:0;width:445.3pt;height:74.2pt;rotation:315;z-index:-251651072;mso-position-horizontal:center;mso-position-horizontal-relative:margin;mso-position-vertical:center;mso-position-vertical-relative:margin" o:allowincell="f" fillcolor="silver" stroked="f">
          <v:fill opacity=".5"/>
          <v:textpath style="font-family:&quot;Garamond&quot;;font-size:1pt" string="TYPKÖPEKONTRAKT"/>
        </v:shape>
      </w:pict>
    </w:r>
    <w:r w:rsidR="00A94FF0">
      <w:tab/>
    </w:r>
    <w:r w:rsidR="00A94FF0">
      <w:tab/>
    </w:r>
    <w:r w:rsidR="00A94FF0" w:rsidRPr="00F51465">
      <w:fldChar w:fldCharType="begin"/>
    </w:r>
    <w:r w:rsidR="00A94FF0" w:rsidRPr="00F51465">
      <w:instrText xml:space="preserve"> PAGE </w:instrText>
    </w:r>
    <w:r w:rsidR="00A94FF0" w:rsidRPr="00F51465">
      <w:fldChar w:fldCharType="separate"/>
    </w:r>
    <w:r w:rsidR="005643B5">
      <w:rPr>
        <w:noProof/>
      </w:rPr>
      <w:t>4</w:t>
    </w:r>
    <w:r w:rsidR="00A94FF0" w:rsidRPr="00F51465">
      <w:fldChar w:fldCharType="end"/>
    </w:r>
    <w:r w:rsidR="00A94FF0" w:rsidRPr="00F51465">
      <w:t xml:space="preserve"> (</w:t>
    </w:r>
    <w:r w:rsidR="00A94FF0">
      <w:rPr>
        <w:noProof/>
      </w:rPr>
      <w:fldChar w:fldCharType="begin"/>
    </w:r>
    <w:r w:rsidR="00A94FF0">
      <w:rPr>
        <w:noProof/>
      </w:rPr>
      <w:instrText xml:space="preserve"> NUMPAGES </w:instrText>
    </w:r>
    <w:r w:rsidR="00A94FF0">
      <w:rPr>
        <w:noProof/>
      </w:rPr>
      <w:fldChar w:fldCharType="separate"/>
    </w:r>
    <w:r w:rsidR="005643B5">
      <w:rPr>
        <w:noProof/>
      </w:rPr>
      <w:t>7</w:t>
    </w:r>
    <w:r w:rsidR="00A94FF0">
      <w:rPr>
        <w:noProof/>
      </w:rPr>
      <w:fldChar w:fldCharType="end"/>
    </w:r>
    <w:r w:rsidR="00A94FF0" w:rsidRPr="00F51465">
      <w:t>)</w:t>
    </w:r>
  </w:p>
  <w:p w14:paraId="7D60CB99" w14:textId="77777777" w:rsidR="00A94FF0" w:rsidRDefault="00A94FF0" w:rsidP="00FF0337">
    <w:pPr>
      <w:tabs>
        <w:tab w:val="right" w:pos="10080"/>
      </w:tabs>
      <w:ind w:left="0" w:firstLine="0"/>
    </w:pPr>
  </w:p>
  <w:p w14:paraId="056FA538" w14:textId="77777777" w:rsidR="00A94FF0" w:rsidRDefault="00A94FF0" w:rsidP="00FF0337">
    <w:pPr>
      <w:tabs>
        <w:tab w:val="right" w:pos="10080"/>
      </w:tabs>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9479" w14:textId="1E0307C1" w:rsidR="00A94FF0" w:rsidRDefault="008D1A6D" w:rsidP="0026617D">
    <w:pPr>
      <w:tabs>
        <w:tab w:val="left" w:pos="5216"/>
        <w:tab w:val="left" w:pos="7380"/>
      </w:tabs>
      <w:ind w:left="-624" w:firstLine="0"/>
    </w:pPr>
    <w:r>
      <w:rPr>
        <w:noProof/>
      </w:rPr>
      <w:pict w14:anchorId="295431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755656" o:spid="_x0000_s1025" type="#_x0000_t136" style="position:absolute;left:0;text-align:left;margin-left:0;margin-top:0;width:445.3pt;height:74.2pt;rotation:315;z-index:-251655168;mso-position-horizontal:center;mso-position-horizontal-relative:margin;mso-position-vertical:center;mso-position-vertical-relative:margin" o:allowincell="f" fillcolor="silver" stroked="f">
          <v:fill opacity=".5"/>
          <v:textpath style="font-family:&quot;Garamond&quot;;font-size:1pt" string="TYPKÖPEKONTRAK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B8E7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B285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464E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7431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0C56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0029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7875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4A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8C03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642D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D86F08"/>
    <w:multiLevelType w:val="hybridMultilevel"/>
    <w:tmpl w:val="8F4CBE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F916C46"/>
    <w:multiLevelType w:val="hybridMultilevel"/>
    <w:tmpl w:val="F0E87A50"/>
    <w:lvl w:ilvl="0" w:tplc="C764E438">
      <w:start w:val="1"/>
      <w:numFmt w:val="decimal"/>
      <w:pStyle w:val="Paragraf"/>
      <w:lvlText w:val="§ %1"/>
      <w:lvlJc w:val="left"/>
      <w:pPr>
        <w:ind w:left="4046"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5423472"/>
    <w:multiLevelType w:val="hybridMultilevel"/>
    <w:tmpl w:val="8416E2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5A3232D"/>
    <w:multiLevelType w:val="multilevel"/>
    <w:tmpl w:val="4474A6F4"/>
    <w:numStyleLink w:val="Punktlistaett"/>
  </w:abstractNum>
  <w:abstractNum w:abstractNumId="14" w15:restartNumberingAfterBreak="0">
    <w:nsid w:val="29782C3A"/>
    <w:multiLevelType w:val="hybridMultilevel"/>
    <w:tmpl w:val="A2EA7E0C"/>
    <w:lvl w:ilvl="0" w:tplc="25F8E014">
      <w:start w:val="1"/>
      <w:numFmt w:val="decimal"/>
      <w:pStyle w:val="Rubrik"/>
      <w:lvlText w:val="§ %1"/>
      <w:lvlJc w:val="left"/>
      <w:pPr>
        <w:ind w:left="1004" w:hanging="360"/>
      </w:pPr>
      <w:rPr>
        <w:rFonts w:hint="default"/>
      </w:rPr>
    </w:lvl>
    <w:lvl w:ilvl="1" w:tplc="A628FA0E">
      <w:numFmt w:val="bullet"/>
      <w:lvlText w:val="-"/>
      <w:lvlJc w:val="left"/>
      <w:pPr>
        <w:ind w:left="1440" w:hanging="360"/>
      </w:pPr>
      <w:rPr>
        <w:rFonts w:ascii="Garamond" w:eastAsia="Times New Roman" w:hAnsi="Garamond" w:cs="Times New Roman"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BD242AE"/>
    <w:multiLevelType w:val="multilevel"/>
    <w:tmpl w:val="04A21450"/>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6" w15:restartNumberingAfterBreak="0">
    <w:nsid w:val="31664C26"/>
    <w:multiLevelType w:val="hybridMultilevel"/>
    <w:tmpl w:val="2A44C9C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49F6869"/>
    <w:multiLevelType w:val="multilevel"/>
    <w:tmpl w:val="4474A6F4"/>
    <w:numStyleLink w:val="Punktlistaett"/>
  </w:abstractNum>
  <w:abstractNum w:abstractNumId="18" w15:restartNumberingAfterBreak="0">
    <w:nsid w:val="3FDF10F2"/>
    <w:multiLevelType w:val="hybridMultilevel"/>
    <w:tmpl w:val="AC18B9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C6B6E29"/>
    <w:multiLevelType w:val="multilevel"/>
    <w:tmpl w:val="4474A6F4"/>
    <w:styleLink w:val="Punktlistaett"/>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516A0C6A"/>
    <w:multiLevelType w:val="hybridMultilevel"/>
    <w:tmpl w:val="0C9E501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57D7564"/>
    <w:multiLevelType w:val="multilevel"/>
    <w:tmpl w:val="04A21450"/>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2" w15:restartNumberingAfterBreak="0">
    <w:nsid w:val="5757633B"/>
    <w:multiLevelType w:val="multilevel"/>
    <w:tmpl w:val="041D001F"/>
    <w:numStyleLink w:val="Numreradlistaett"/>
  </w:abstractNum>
  <w:abstractNum w:abstractNumId="23" w15:restartNumberingAfterBreak="0">
    <w:nsid w:val="5AF82369"/>
    <w:multiLevelType w:val="multilevel"/>
    <w:tmpl w:val="04A21450"/>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4" w15:restartNumberingAfterBreak="0">
    <w:nsid w:val="71D30548"/>
    <w:multiLevelType w:val="multilevel"/>
    <w:tmpl w:val="041D001F"/>
    <w:styleLink w:val="Numreradlistaett"/>
    <w:lvl w:ilvl="0">
      <w:start w:val="1"/>
      <w:numFmt w:val="decimal"/>
      <w:lvlText w:val="%1."/>
      <w:lvlJc w:val="left"/>
      <w:pPr>
        <w:tabs>
          <w:tab w:val="num" w:pos="360"/>
        </w:tabs>
        <w:ind w:left="360" w:hanging="360"/>
      </w:pPr>
      <w:rPr>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7F484F9C"/>
    <w:multiLevelType w:val="multilevel"/>
    <w:tmpl w:val="04A21450"/>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15"/>
  </w:num>
  <w:num w:numId="13">
    <w:abstractNumId w:val="21"/>
  </w:num>
  <w:num w:numId="14">
    <w:abstractNumId w:val="17"/>
  </w:num>
  <w:num w:numId="15">
    <w:abstractNumId w:val="23"/>
  </w:num>
  <w:num w:numId="16">
    <w:abstractNumId w:val="24"/>
  </w:num>
  <w:num w:numId="17">
    <w:abstractNumId w:val="22"/>
  </w:num>
  <w:num w:numId="18">
    <w:abstractNumId w:val="13"/>
  </w:num>
  <w:num w:numId="19">
    <w:abstractNumId w:val="25"/>
  </w:num>
  <w:num w:numId="20">
    <w:abstractNumId w:val="14"/>
  </w:num>
  <w:num w:numId="21">
    <w:abstractNumId w:val="18"/>
  </w:num>
  <w:num w:numId="22">
    <w:abstractNumId w:val="12"/>
  </w:num>
  <w:num w:numId="23">
    <w:abstractNumId w:val="16"/>
  </w:num>
  <w:num w:numId="24">
    <w:abstractNumId w:val="11"/>
  </w:num>
  <w:num w:numId="25">
    <w:abstractNumId w:val="1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8EB"/>
    <w:rsid w:val="000033FF"/>
    <w:rsid w:val="000068EB"/>
    <w:rsid w:val="00010E52"/>
    <w:rsid w:val="00021F03"/>
    <w:rsid w:val="00022FA8"/>
    <w:rsid w:val="00024AB5"/>
    <w:rsid w:val="0002793A"/>
    <w:rsid w:val="00037A9C"/>
    <w:rsid w:val="0004663C"/>
    <w:rsid w:val="00060220"/>
    <w:rsid w:val="00072CC4"/>
    <w:rsid w:val="0007678D"/>
    <w:rsid w:val="000769EE"/>
    <w:rsid w:val="0008006B"/>
    <w:rsid w:val="0008331E"/>
    <w:rsid w:val="00090147"/>
    <w:rsid w:val="00090494"/>
    <w:rsid w:val="000A0317"/>
    <w:rsid w:val="000A047E"/>
    <w:rsid w:val="000A1763"/>
    <w:rsid w:val="000B3101"/>
    <w:rsid w:val="000B6AD2"/>
    <w:rsid w:val="000B6ED7"/>
    <w:rsid w:val="000D170B"/>
    <w:rsid w:val="000D18EE"/>
    <w:rsid w:val="000D414B"/>
    <w:rsid w:val="000E2719"/>
    <w:rsid w:val="000F2122"/>
    <w:rsid w:val="000F575E"/>
    <w:rsid w:val="00111D1B"/>
    <w:rsid w:val="0012458A"/>
    <w:rsid w:val="001317B9"/>
    <w:rsid w:val="00133B64"/>
    <w:rsid w:val="00134149"/>
    <w:rsid w:val="00161A0D"/>
    <w:rsid w:val="00162F8B"/>
    <w:rsid w:val="001631C2"/>
    <w:rsid w:val="001740B9"/>
    <w:rsid w:val="00177838"/>
    <w:rsid w:val="00180FE9"/>
    <w:rsid w:val="001834A5"/>
    <w:rsid w:val="001856A0"/>
    <w:rsid w:val="001864B2"/>
    <w:rsid w:val="0019114B"/>
    <w:rsid w:val="001966D0"/>
    <w:rsid w:val="0019780C"/>
    <w:rsid w:val="001A6D97"/>
    <w:rsid w:val="001C76F4"/>
    <w:rsid w:val="001D676B"/>
    <w:rsid w:val="001E5244"/>
    <w:rsid w:val="002072E3"/>
    <w:rsid w:val="0021313D"/>
    <w:rsid w:val="002245F2"/>
    <w:rsid w:val="00232B9D"/>
    <w:rsid w:val="002438AB"/>
    <w:rsid w:val="00244E48"/>
    <w:rsid w:val="00252A0F"/>
    <w:rsid w:val="00256180"/>
    <w:rsid w:val="00256BF4"/>
    <w:rsid w:val="00262139"/>
    <w:rsid w:val="002644B1"/>
    <w:rsid w:val="0026617D"/>
    <w:rsid w:val="002719EB"/>
    <w:rsid w:val="0029225D"/>
    <w:rsid w:val="00292ED7"/>
    <w:rsid w:val="00293620"/>
    <w:rsid w:val="00296F5C"/>
    <w:rsid w:val="002A2F90"/>
    <w:rsid w:val="002A52EC"/>
    <w:rsid w:val="002A57C1"/>
    <w:rsid w:val="002C71A1"/>
    <w:rsid w:val="002D3EC8"/>
    <w:rsid w:val="002E0CCF"/>
    <w:rsid w:val="002E1EFD"/>
    <w:rsid w:val="002F172A"/>
    <w:rsid w:val="002F3C0B"/>
    <w:rsid w:val="002F6319"/>
    <w:rsid w:val="00321739"/>
    <w:rsid w:val="00322F6D"/>
    <w:rsid w:val="00325A1A"/>
    <w:rsid w:val="003274A6"/>
    <w:rsid w:val="003362C3"/>
    <w:rsid w:val="00337DF4"/>
    <w:rsid w:val="00344956"/>
    <w:rsid w:val="0037655D"/>
    <w:rsid w:val="00376E7A"/>
    <w:rsid w:val="00387B29"/>
    <w:rsid w:val="0039029B"/>
    <w:rsid w:val="003A61A9"/>
    <w:rsid w:val="003C4487"/>
    <w:rsid w:val="003D40AD"/>
    <w:rsid w:val="00401786"/>
    <w:rsid w:val="00405800"/>
    <w:rsid w:val="00405AF6"/>
    <w:rsid w:val="00406D99"/>
    <w:rsid w:val="00427973"/>
    <w:rsid w:val="00440111"/>
    <w:rsid w:val="00440C2F"/>
    <w:rsid w:val="00457405"/>
    <w:rsid w:val="00470B12"/>
    <w:rsid w:val="0048483B"/>
    <w:rsid w:val="00495654"/>
    <w:rsid w:val="00496F07"/>
    <w:rsid w:val="00496F2E"/>
    <w:rsid w:val="004A1C25"/>
    <w:rsid w:val="004A2D44"/>
    <w:rsid w:val="004A6126"/>
    <w:rsid w:val="004A74F8"/>
    <w:rsid w:val="004B09A3"/>
    <w:rsid w:val="004B689F"/>
    <w:rsid w:val="004C06F3"/>
    <w:rsid w:val="004C1C61"/>
    <w:rsid w:val="004C5A01"/>
    <w:rsid w:val="004D3643"/>
    <w:rsid w:val="004D7F1A"/>
    <w:rsid w:val="005052EA"/>
    <w:rsid w:val="00510D1F"/>
    <w:rsid w:val="00513496"/>
    <w:rsid w:val="00514152"/>
    <w:rsid w:val="00521123"/>
    <w:rsid w:val="00521BE1"/>
    <w:rsid w:val="0052325D"/>
    <w:rsid w:val="005325E9"/>
    <w:rsid w:val="00537939"/>
    <w:rsid w:val="00543D1A"/>
    <w:rsid w:val="00546138"/>
    <w:rsid w:val="0055347B"/>
    <w:rsid w:val="005643B5"/>
    <w:rsid w:val="005703FA"/>
    <w:rsid w:val="00570960"/>
    <w:rsid w:val="00574770"/>
    <w:rsid w:val="00581669"/>
    <w:rsid w:val="00587AD2"/>
    <w:rsid w:val="00592F95"/>
    <w:rsid w:val="005A2334"/>
    <w:rsid w:val="005B2D94"/>
    <w:rsid w:val="005C1939"/>
    <w:rsid w:val="005C6715"/>
    <w:rsid w:val="005D1B0A"/>
    <w:rsid w:val="005E2F9B"/>
    <w:rsid w:val="005F68D7"/>
    <w:rsid w:val="006028D0"/>
    <w:rsid w:val="00602BEB"/>
    <w:rsid w:val="006078A0"/>
    <w:rsid w:val="00611FA5"/>
    <w:rsid w:val="0061604D"/>
    <w:rsid w:val="00631926"/>
    <w:rsid w:val="00633261"/>
    <w:rsid w:val="00642977"/>
    <w:rsid w:val="0065480C"/>
    <w:rsid w:val="006548FF"/>
    <w:rsid w:val="006570FE"/>
    <w:rsid w:val="0066152E"/>
    <w:rsid w:val="00665A85"/>
    <w:rsid w:val="00666404"/>
    <w:rsid w:val="00666BB9"/>
    <w:rsid w:val="006676A4"/>
    <w:rsid w:val="00674BED"/>
    <w:rsid w:val="00695EC0"/>
    <w:rsid w:val="006A0B0A"/>
    <w:rsid w:val="006A2C12"/>
    <w:rsid w:val="006A7623"/>
    <w:rsid w:val="006B280C"/>
    <w:rsid w:val="006B4A77"/>
    <w:rsid w:val="006C3FD1"/>
    <w:rsid w:val="006D52C5"/>
    <w:rsid w:val="006E33A8"/>
    <w:rsid w:val="006E5709"/>
    <w:rsid w:val="006E6FE3"/>
    <w:rsid w:val="006E79E4"/>
    <w:rsid w:val="006F4F37"/>
    <w:rsid w:val="006F7DE6"/>
    <w:rsid w:val="0070384F"/>
    <w:rsid w:val="00712D7D"/>
    <w:rsid w:val="00720328"/>
    <w:rsid w:val="007215E6"/>
    <w:rsid w:val="00730EC0"/>
    <w:rsid w:val="007412D1"/>
    <w:rsid w:val="007417A1"/>
    <w:rsid w:val="00751370"/>
    <w:rsid w:val="00754143"/>
    <w:rsid w:val="007609F0"/>
    <w:rsid w:val="00765BD8"/>
    <w:rsid w:val="00771F36"/>
    <w:rsid w:val="007735D0"/>
    <w:rsid w:val="007806B3"/>
    <w:rsid w:val="00785153"/>
    <w:rsid w:val="007924DF"/>
    <w:rsid w:val="007A27C5"/>
    <w:rsid w:val="007A3A95"/>
    <w:rsid w:val="007C2E3A"/>
    <w:rsid w:val="007C3CAA"/>
    <w:rsid w:val="007C499A"/>
    <w:rsid w:val="007D3107"/>
    <w:rsid w:val="007E236B"/>
    <w:rsid w:val="008018CA"/>
    <w:rsid w:val="008025E7"/>
    <w:rsid w:val="008217B1"/>
    <w:rsid w:val="00830C93"/>
    <w:rsid w:val="00837780"/>
    <w:rsid w:val="00840417"/>
    <w:rsid w:val="00853C12"/>
    <w:rsid w:val="00855B90"/>
    <w:rsid w:val="00872044"/>
    <w:rsid w:val="00875BBD"/>
    <w:rsid w:val="00884D6B"/>
    <w:rsid w:val="00896F5C"/>
    <w:rsid w:val="008C1690"/>
    <w:rsid w:val="008C2593"/>
    <w:rsid w:val="008D083D"/>
    <w:rsid w:val="008D1A6D"/>
    <w:rsid w:val="008D432A"/>
    <w:rsid w:val="008D79C1"/>
    <w:rsid w:val="008E0742"/>
    <w:rsid w:val="008E2B16"/>
    <w:rsid w:val="008E5C34"/>
    <w:rsid w:val="00902511"/>
    <w:rsid w:val="0090632D"/>
    <w:rsid w:val="00912ADB"/>
    <w:rsid w:val="00914A15"/>
    <w:rsid w:val="009155CC"/>
    <w:rsid w:val="00916795"/>
    <w:rsid w:val="00920470"/>
    <w:rsid w:val="00923842"/>
    <w:rsid w:val="00927A02"/>
    <w:rsid w:val="00936C29"/>
    <w:rsid w:val="0094760C"/>
    <w:rsid w:val="0095576D"/>
    <w:rsid w:val="009563CD"/>
    <w:rsid w:val="00957A7D"/>
    <w:rsid w:val="0096048F"/>
    <w:rsid w:val="00960619"/>
    <w:rsid w:val="00970C2B"/>
    <w:rsid w:val="00971D93"/>
    <w:rsid w:val="009756B9"/>
    <w:rsid w:val="00976713"/>
    <w:rsid w:val="009827BF"/>
    <w:rsid w:val="00984503"/>
    <w:rsid w:val="00992CF0"/>
    <w:rsid w:val="00993D81"/>
    <w:rsid w:val="0099754F"/>
    <w:rsid w:val="009A352B"/>
    <w:rsid w:val="009A49EB"/>
    <w:rsid w:val="009B0371"/>
    <w:rsid w:val="009C1004"/>
    <w:rsid w:val="009C1D58"/>
    <w:rsid w:val="009C4E2F"/>
    <w:rsid w:val="009D364C"/>
    <w:rsid w:val="009F1320"/>
    <w:rsid w:val="009F510B"/>
    <w:rsid w:val="00A07B40"/>
    <w:rsid w:val="00A2178D"/>
    <w:rsid w:val="00A56C67"/>
    <w:rsid w:val="00A72910"/>
    <w:rsid w:val="00A8056F"/>
    <w:rsid w:val="00A83669"/>
    <w:rsid w:val="00A85B0B"/>
    <w:rsid w:val="00A94FF0"/>
    <w:rsid w:val="00A97C6D"/>
    <w:rsid w:val="00AA2C35"/>
    <w:rsid w:val="00AA57B5"/>
    <w:rsid w:val="00AB7CA0"/>
    <w:rsid w:val="00AD1A57"/>
    <w:rsid w:val="00AD7C4F"/>
    <w:rsid w:val="00AE12C2"/>
    <w:rsid w:val="00AE3249"/>
    <w:rsid w:val="00B02F47"/>
    <w:rsid w:val="00B072E0"/>
    <w:rsid w:val="00B272F8"/>
    <w:rsid w:val="00B339C7"/>
    <w:rsid w:val="00B429E4"/>
    <w:rsid w:val="00B46022"/>
    <w:rsid w:val="00B47F74"/>
    <w:rsid w:val="00B5296D"/>
    <w:rsid w:val="00B530F6"/>
    <w:rsid w:val="00B541F9"/>
    <w:rsid w:val="00B570E1"/>
    <w:rsid w:val="00B730B2"/>
    <w:rsid w:val="00B8592B"/>
    <w:rsid w:val="00BA508C"/>
    <w:rsid w:val="00BB0996"/>
    <w:rsid w:val="00BB39B5"/>
    <w:rsid w:val="00BC1F66"/>
    <w:rsid w:val="00BE1B2E"/>
    <w:rsid w:val="00BE66A8"/>
    <w:rsid w:val="00C10359"/>
    <w:rsid w:val="00C11236"/>
    <w:rsid w:val="00C1446A"/>
    <w:rsid w:val="00C40B88"/>
    <w:rsid w:val="00C426D8"/>
    <w:rsid w:val="00C463F8"/>
    <w:rsid w:val="00C47117"/>
    <w:rsid w:val="00C636FA"/>
    <w:rsid w:val="00C72C36"/>
    <w:rsid w:val="00C918D9"/>
    <w:rsid w:val="00C91F64"/>
    <w:rsid w:val="00C93072"/>
    <w:rsid w:val="00C936E5"/>
    <w:rsid w:val="00C9438E"/>
    <w:rsid w:val="00C9580E"/>
    <w:rsid w:val="00C95941"/>
    <w:rsid w:val="00C96E19"/>
    <w:rsid w:val="00CA21ED"/>
    <w:rsid w:val="00CA6159"/>
    <w:rsid w:val="00CA679C"/>
    <w:rsid w:val="00CB5834"/>
    <w:rsid w:val="00CC2FE3"/>
    <w:rsid w:val="00CD5074"/>
    <w:rsid w:val="00CE33A0"/>
    <w:rsid w:val="00CF7434"/>
    <w:rsid w:val="00CF7802"/>
    <w:rsid w:val="00D03992"/>
    <w:rsid w:val="00D05674"/>
    <w:rsid w:val="00D23EDE"/>
    <w:rsid w:val="00D456B1"/>
    <w:rsid w:val="00D50D1F"/>
    <w:rsid w:val="00D639B5"/>
    <w:rsid w:val="00D66B4B"/>
    <w:rsid w:val="00D73357"/>
    <w:rsid w:val="00D8308F"/>
    <w:rsid w:val="00D85AE2"/>
    <w:rsid w:val="00D92EDB"/>
    <w:rsid w:val="00D95303"/>
    <w:rsid w:val="00DA023E"/>
    <w:rsid w:val="00DA530B"/>
    <w:rsid w:val="00DB1C0A"/>
    <w:rsid w:val="00DB2414"/>
    <w:rsid w:val="00DC7D5C"/>
    <w:rsid w:val="00DD787B"/>
    <w:rsid w:val="00DE0671"/>
    <w:rsid w:val="00DF13E7"/>
    <w:rsid w:val="00DF5872"/>
    <w:rsid w:val="00E00C76"/>
    <w:rsid w:val="00E04900"/>
    <w:rsid w:val="00E04B47"/>
    <w:rsid w:val="00E072B5"/>
    <w:rsid w:val="00E072C7"/>
    <w:rsid w:val="00E1052D"/>
    <w:rsid w:val="00E13516"/>
    <w:rsid w:val="00E22B15"/>
    <w:rsid w:val="00E240C4"/>
    <w:rsid w:val="00E33A99"/>
    <w:rsid w:val="00E45ACD"/>
    <w:rsid w:val="00E61A18"/>
    <w:rsid w:val="00E6652D"/>
    <w:rsid w:val="00E703EA"/>
    <w:rsid w:val="00E7154C"/>
    <w:rsid w:val="00E725D6"/>
    <w:rsid w:val="00E74B9B"/>
    <w:rsid w:val="00E800B8"/>
    <w:rsid w:val="00E82205"/>
    <w:rsid w:val="00E87075"/>
    <w:rsid w:val="00EA1394"/>
    <w:rsid w:val="00EA1B08"/>
    <w:rsid w:val="00EA329B"/>
    <w:rsid w:val="00EA73C8"/>
    <w:rsid w:val="00EA7F43"/>
    <w:rsid w:val="00EB49B1"/>
    <w:rsid w:val="00EC3D25"/>
    <w:rsid w:val="00EC4DD7"/>
    <w:rsid w:val="00EC4ED2"/>
    <w:rsid w:val="00ED2830"/>
    <w:rsid w:val="00ED4A7B"/>
    <w:rsid w:val="00ED6D3D"/>
    <w:rsid w:val="00EE1A48"/>
    <w:rsid w:val="00EE2053"/>
    <w:rsid w:val="00EF7769"/>
    <w:rsid w:val="00F2040A"/>
    <w:rsid w:val="00F2526C"/>
    <w:rsid w:val="00F263B0"/>
    <w:rsid w:val="00F2716A"/>
    <w:rsid w:val="00F33608"/>
    <w:rsid w:val="00F3388C"/>
    <w:rsid w:val="00F362AA"/>
    <w:rsid w:val="00F41176"/>
    <w:rsid w:val="00F423F3"/>
    <w:rsid w:val="00F44291"/>
    <w:rsid w:val="00F465FE"/>
    <w:rsid w:val="00F504C7"/>
    <w:rsid w:val="00F51465"/>
    <w:rsid w:val="00F6313D"/>
    <w:rsid w:val="00F646DD"/>
    <w:rsid w:val="00F752A8"/>
    <w:rsid w:val="00F75481"/>
    <w:rsid w:val="00FA2259"/>
    <w:rsid w:val="00FA6192"/>
    <w:rsid w:val="00FC0053"/>
    <w:rsid w:val="00FC2712"/>
    <w:rsid w:val="00FC6CF1"/>
    <w:rsid w:val="00FD22F4"/>
    <w:rsid w:val="00FE651E"/>
    <w:rsid w:val="00FF0121"/>
    <w:rsid w:val="00FF0337"/>
    <w:rsid w:val="00FF52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C0E745"/>
  <w15:docId w15:val="{0408B077-7268-4DAC-9320-BC9BA248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68EB"/>
    <w:pPr>
      <w:ind w:left="2608" w:hanging="2608"/>
    </w:pPr>
    <w:rPr>
      <w:rFonts w:ascii="Garamond" w:hAnsi="Garamond"/>
      <w:sz w:val="24"/>
      <w:szCs w:val="24"/>
    </w:rPr>
  </w:style>
  <w:style w:type="paragraph" w:styleId="Rubrik1">
    <w:name w:val="heading 1"/>
    <w:basedOn w:val="Normal"/>
    <w:next w:val="Brdtext"/>
    <w:qFormat/>
    <w:rsid w:val="00CC2FE3"/>
    <w:pPr>
      <w:spacing w:before="240" w:after="60"/>
      <w:ind w:left="0" w:firstLine="0"/>
      <w:outlineLvl w:val="0"/>
    </w:pPr>
    <w:rPr>
      <w:rFonts w:ascii="Arial" w:hAnsi="Arial" w:cs="Arial"/>
      <w:b/>
      <w:bCs/>
      <w:kern w:val="28"/>
      <w:sz w:val="32"/>
      <w:szCs w:val="32"/>
    </w:rPr>
  </w:style>
  <w:style w:type="paragraph" w:styleId="Rubrik2">
    <w:name w:val="heading 2"/>
    <w:basedOn w:val="Normal"/>
    <w:next w:val="Brdtext"/>
    <w:qFormat/>
    <w:rsid w:val="00FC0053"/>
    <w:pPr>
      <w:spacing w:before="240" w:after="60"/>
      <w:ind w:left="0" w:firstLine="0"/>
      <w:outlineLvl w:val="1"/>
    </w:pPr>
    <w:rPr>
      <w:rFonts w:ascii="Arial" w:hAnsi="Arial"/>
      <w:b/>
      <w:bCs/>
      <w:szCs w:val="28"/>
    </w:rPr>
  </w:style>
  <w:style w:type="paragraph" w:styleId="Rubrik3">
    <w:name w:val="heading 3"/>
    <w:basedOn w:val="Normal"/>
    <w:next w:val="Brdtext"/>
    <w:qFormat/>
    <w:rsid w:val="00DC7D5C"/>
    <w:pPr>
      <w:spacing w:before="240" w:after="60"/>
      <w:ind w:left="0" w:firstLine="0"/>
      <w:outlineLvl w:val="2"/>
    </w:pPr>
    <w:rPr>
      <w:rFonts w:ascii="Arial" w:hAnsi="Arial"/>
      <w:i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602BEB"/>
    <w:pPr>
      <w:tabs>
        <w:tab w:val="center" w:pos="4536"/>
        <w:tab w:val="right" w:pos="9072"/>
      </w:tabs>
    </w:pPr>
  </w:style>
  <w:style w:type="paragraph" w:styleId="Sidfot">
    <w:name w:val="footer"/>
    <w:basedOn w:val="Normal"/>
    <w:rsid w:val="00602BEB"/>
    <w:pPr>
      <w:tabs>
        <w:tab w:val="center" w:pos="4536"/>
        <w:tab w:val="right" w:pos="9072"/>
      </w:tabs>
    </w:pPr>
  </w:style>
  <w:style w:type="paragraph" w:styleId="Ballongtext">
    <w:name w:val="Balloon Text"/>
    <w:basedOn w:val="Normal"/>
    <w:semiHidden/>
    <w:rsid w:val="00920470"/>
    <w:rPr>
      <w:rFonts w:ascii="Tahoma" w:hAnsi="Tahoma" w:cs="Tahoma"/>
      <w:sz w:val="16"/>
      <w:szCs w:val="16"/>
    </w:rPr>
  </w:style>
  <w:style w:type="character" w:styleId="Sidnummer">
    <w:name w:val="page number"/>
    <w:basedOn w:val="Standardstycketeckensnitt"/>
    <w:rsid w:val="00C11236"/>
  </w:style>
  <w:style w:type="table" w:styleId="Tabellrutnt">
    <w:name w:val="Table Grid"/>
    <w:basedOn w:val="Normaltabell"/>
    <w:rsid w:val="006028D0"/>
    <w:pPr>
      <w:ind w:left="2608" w:hanging="26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unktlistaett">
    <w:name w:val="Punktlista ett"/>
    <w:basedOn w:val="Ingenlista"/>
    <w:rsid w:val="00DA530B"/>
    <w:pPr>
      <w:numPr>
        <w:numId w:val="11"/>
      </w:numPr>
    </w:pPr>
  </w:style>
  <w:style w:type="paragraph" w:styleId="Brdtext">
    <w:name w:val="Body Text"/>
    <w:basedOn w:val="Normal"/>
    <w:link w:val="BrdtextChar"/>
    <w:rsid w:val="0026617D"/>
    <w:pPr>
      <w:ind w:left="0" w:firstLine="0"/>
    </w:pPr>
  </w:style>
  <w:style w:type="numbering" w:customStyle="1" w:styleId="Numreradlistaett">
    <w:name w:val="Numrerad lista ett"/>
    <w:basedOn w:val="Ingenlista"/>
    <w:rsid w:val="00DA530B"/>
    <w:pPr>
      <w:numPr>
        <w:numId w:val="16"/>
      </w:numPr>
    </w:pPr>
  </w:style>
  <w:style w:type="character" w:customStyle="1" w:styleId="BrdtextChar">
    <w:name w:val="Brödtext Char"/>
    <w:link w:val="Brdtext"/>
    <w:rsid w:val="000068EB"/>
    <w:rPr>
      <w:rFonts w:ascii="Garamond" w:hAnsi="Garamond"/>
      <w:sz w:val="24"/>
      <w:szCs w:val="24"/>
    </w:rPr>
  </w:style>
  <w:style w:type="paragraph" w:customStyle="1" w:styleId="Rubrik">
    <w:name w:val="Rubrik §"/>
    <w:basedOn w:val="Rubrik2"/>
    <w:link w:val="RubrikChar"/>
    <w:qFormat/>
    <w:rsid w:val="000068EB"/>
    <w:pPr>
      <w:numPr>
        <w:numId w:val="20"/>
      </w:numPr>
      <w:spacing w:before="360"/>
      <w:ind w:left="567" w:hanging="567"/>
    </w:pPr>
  </w:style>
  <w:style w:type="paragraph" w:customStyle="1" w:styleId="TEXT">
    <w:name w:val="§ TEXT"/>
    <w:basedOn w:val="Rubrik2"/>
    <w:link w:val="TEXTChar"/>
    <w:qFormat/>
    <w:rsid w:val="000068EB"/>
    <w:pPr>
      <w:spacing w:before="120" w:after="240"/>
    </w:pPr>
    <w:rPr>
      <w:rFonts w:ascii="Garamond" w:hAnsi="Garamond"/>
      <w:b w:val="0"/>
    </w:rPr>
  </w:style>
  <w:style w:type="character" w:customStyle="1" w:styleId="RubrikChar">
    <w:name w:val="Rubrik § Char"/>
    <w:basedOn w:val="Standardstycketeckensnitt"/>
    <w:link w:val="Rubrik"/>
    <w:rsid w:val="000068EB"/>
    <w:rPr>
      <w:rFonts w:ascii="Arial" w:hAnsi="Arial"/>
      <w:b/>
      <w:bCs/>
      <w:sz w:val="24"/>
      <w:szCs w:val="28"/>
    </w:rPr>
  </w:style>
  <w:style w:type="character" w:customStyle="1" w:styleId="TEXTChar">
    <w:name w:val="§ TEXT Char"/>
    <w:basedOn w:val="Standardstycketeckensnitt"/>
    <w:link w:val="TEXT"/>
    <w:rsid w:val="000068EB"/>
    <w:rPr>
      <w:rFonts w:ascii="Garamond" w:hAnsi="Garamond"/>
      <w:bCs/>
      <w:sz w:val="24"/>
      <w:szCs w:val="28"/>
    </w:rPr>
  </w:style>
  <w:style w:type="paragraph" w:customStyle="1" w:styleId="Stycketext">
    <w:name w:val="Stycketext"/>
    <w:basedOn w:val="Normal"/>
    <w:link w:val="StycketextChar"/>
    <w:qFormat/>
    <w:rsid w:val="000068EB"/>
    <w:pPr>
      <w:spacing w:after="240"/>
      <w:ind w:left="0" w:firstLine="0"/>
    </w:pPr>
  </w:style>
  <w:style w:type="character" w:customStyle="1" w:styleId="StycketextChar">
    <w:name w:val="Stycketext Char"/>
    <w:basedOn w:val="Standardstycketeckensnitt"/>
    <w:link w:val="Stycketext"/>
    <w:rsid w:val="000068EB"/>
    <w:rPr>
      <w:rFonts w:ascii="Garamond" w:hAnsi="Garamond"/>
      <w:sz w:val="24"/>
      <w:szCs w:val="24"/>
    </w:rPr>
  </w:style>
  <w:style w:type="paragraph" w:customStyle="1" w:styleId="Paragraf">
    <w:name w:val="Paragraf"/>
    <w:basedOn w:val="Rubrik2"/>
    <w:link w:val="ParagrafChar"/>
    <w:qFormat/>
    <w:rsid w:val="00E072C7"/>
    <w:pPr>
      <w:numPr>
        <w:numId w:val="24"/>
      </w:numPr>
      <w:ind w:left="567" w:hanging="567"/>
    </w:pPr>
  </w:style>
  <w:style w:type="character" w:customStyle="1" w:styleId="ParagrafChar">
    <w:name w:val="Paragraf Char"/>
    <w:basedOn w:val="Standardstycketeckensnitt"/>
    <w:link w:val="Paragraf"/>
    <w:rsid w:val="00E072C7"/>
    <w:rPr>
      <w:rFonts w:ascii="Arial" w:hAnsi="Arial"/>
      <w:b/>
      <w:bCs/>
      <w:sz w:val="24"/>
      <w:szCs w:val="28"/>
    </w:rPr>
  </w:style>
  <w:style w:type="character" w:styleId="Kommentarsreferens">
    <w:name w:val="annotation reference"/>
    <w:basedOn w:val="Standardstycketeckensnitt"/>
    <w:semiHidden/>
    <w:unhideWhenUsed/>
    <w:rsid w:val="00E072C7"/>
    <w:rPr>
      <w:sz w:val="16"/>
      <w:szCs w:val="16"/>
    </w:rPr>
  </w:style>
  <w:style w:type="paragraph" w:styleId="Kommentarer">
    <w:name w:val="annotation text"/>
    <w:basedOn w:val="Normal"/>
    <w:link w:val="KommentarerChar"/>
    <w:semiHidden/>
    <w:unhideWhenUsed/>
    <w:rsid w:val="00E072C7"/>
    <w:rPr>
      <w:sz w:val="20"/>
      <w:szCs w:val="20"/>
    </w:rPr>
  </w:style>
  <w:style w:type="character" w:customStyle="1" w:styleId="KommentarerChar">
    <w:name w:val="Kommentarer Char"/>
    <w:basedOn w:val="Standardstycketeckensnitt"/>
    <w:link w:val="Kommentarer"/>
    <w:semiHidden/>
    <w:rsid w:val="00E072C7"/>
    <w:rPr>
      <w:rFonts w:ascii="Garamond" w:hAnsi="Garamond"/>
    </w:rPr>
  </w:style>
  <w:style w:type="paragraph" w:styleId="Kommentarsmne">
    <w:name w:val="annotation subject"/>
    <w:basedOn w:val="Kommentarer"/>
    <w:next w:val="Kommentarer"/>
    <w:link w:val="KommentarsmneChar"/>
    <w:semiHidden/>
    <w:unhideWhenUsed/>
    <w:rsid w:val="00E072C7"/>
    <w:rPr>
      <w:b/>
      <w:bCs/>
    </w:rPr>
  </w:style>
  <w:style w:type="character" w:customStyle="1" w:styleId="KommentarsmneChar">
    <w:name w:val="Kommentarsämne Char"/>
    <w:basedOn w:val="KommentarerChar"/>
    <w:link w:val="Kommentarsmne"/>
    <w:semiHidden/>
    <w:rsid w:val="00E072C7"/>
    <w:rPr>
      <w:rFonts w:ascii="Garamond" w:hAnsi="Garamond"/>
      <w:b/>
      <w:bCs/>
    </w:rPr>
  </w:style>
  <w:style w:type="character" w:styleId="Hyperlnk">
    <w:name w:val="Hyperlink"/>
    <w:basedOn w:val="Standardstycketeckensnitt"/>
    <w:unhideWhenUsed/>
    <w:rsid w:val="00CA679C"/>
    <w:rPr>
      <w:color w:val="0000FF" w:themeColor="hyperlink"/>
      <w:u w:val="single"/>
    </w:rPr>
  </w:style>
  <w:style w:type="character" w:styleId="Olstomnmnande">
    <w:name w:val="Unresolved Mention"/>
    <w:basedOn w:val="Standardstycketeckensnitt"/>
    <w:uiPriority w:val="99"/>
    <w:semiHidden/>
    <w:unhideWhenUsed/>
    <w:rsid w:val="00CA6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lmar.se/markanvisning-jakobsbe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Gemensam\Brev_sv_farg.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E7750-B178-4360-A1FE-C2E5D23FC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Brev_sv_farg.dotm</Template>
  <TotalTime>760</TotalTime>
  <Pages>1</Pages>
  <Words>1942</Words>
  <Characters>10297</Characters>
  <Application>Microsoft Office Word</Application>
  <DocSecurity>0</DocSecurity>
  <Lines>85</Lines>
  <Paragraphs>24</Paragraphs>
  <ScaleCrop>false</ScaleCrop>
  <HeadingPairs>
    <vt:vector size="2" baseType="variant">
      <vt:variant>
        <vt:lpstr>Rubrik</vt:lpstr>
      </vt:variant>
      <vt:variant>
        <vt:i4>1</vt:i4>
      </vt:variant>
    </vt:vector>
  </HeadingPairs>
  <TitlesOfParts>
    <vt:vector size="1" baseType="lpstr">
      <vt:lpstr/>
    </vt:vector>
  </TitlesOfParts>
  <Company>Kalmar kommun</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Klara Johansson</dc:creator>
  <cp:lastModifiedBy>Klara Johansson</cp:lastModifiedBy>
  <cp:revision>6</cp:revision>
  <cp:lastPrinted>2019-08-19T06:31:00Z</cp:lastPrinted>
  <dcterms:created xsi:type="dcterms:W3CDTF">2021-06-21T12:29:00Z</dcterms:created>
  <dcterms:modified xsi:type="dcterms:W3CDTF">2022-03-23T12:20:00Z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592d99-4413-49ee-9551-0670efc4da27_Enabled">
    <vt:lpwstr>true</vt:lpwstr>
  </property>
  <property fmtid="{D5CDD505-2E9C-101B-9397-08002B2CF9AE}" pid="3" name="MSIP_Label_64592d99-4413-49ee-9551-0670efc4da27_SetDate">
    <vt:lpwstr>2020-11-16T14:53:02Z</vt:lpwstr>
  </property>
  <property fmtid="{D5CDD505-2E9C-101B-9397-08002B2CF9AE}" pid="4" name="MSIP_Label_64592d99-4413-49ee-9551-0670efc4da27_Method">
    <vt:lpwstr>Standard</vt:lpwstr>
  </property>
  <property fmtid="{D5CDD505-2E9C-101B-9397-08002B2CF9AE}" pid="5" name="MSIP_Label_64592d99-4413-49ee-9551-0670efc4da27_Name">
    <vt:lpwstr>Klass 1 - öppet</vt:lpwstr>
  </property>
  <property fmtid="{D5CDD505-2E9C-101B-9397-08002B2CF9AE}" pid="6" name="MSIP_Label_64592d99-4413-49ee-9551-0670efc4da27_SiteId">
    <vt:lpwstr>687e1b58-fbe3-4cfb-98bc-58f2496d274c</vt:lpwstr>
  </property>
  <property fmtid="{D5CDD505-2E9C-101B-9397-08002B2CF9AE}" pid="7" name="MSIP_Label_64592d99-4413-49ee-9551-0670efc4da27_ActionId">
    <vt:lpwstr>ae591af6-2780-43f1-8604-7816fcb06306</vt:lpwstr>
  </property>
  <property fmtid="{D5CDD505-2E9C-101B-9397-08002B2CF9AE}" pid="8" name="MSIP_Label_64592d99-4413-49ee-9551-0670efc4da27_ContentBits">
    <vt:lpwstr>0</vt:lpwstr>
  </property>
</Properties>
</file>